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A0C" w:rsidRPr="0048468F" w:rsidRDefault="003E1A0C" w:rsidP="009404D6">
      <w:pPr>
        <w:spacing w:after="0"/>
        <w:jc w:val="center"/>
        <w:rPr>
          <w:rFonts w:ascii="Times New Roman" w:hAnsi="Times New Roman" w:cs="Times New Roman"/>
          <w:b/>
          <w:sz w:val="24"/>
          <w:szCs w:val="24"/>
          <w:u w:val="single"/>
        </w:rPr>
      </w:pPr>
      <w:bookmarkStart w:id="0" w:name="_Hlk2934992"/>
    </w:p>
    <w:p w:rsidR="003E1A0C" w:rsidRPr="0048468F" w:rsidRDefault="003E1A0C" w:rsidP="009404D6">
      <w:pPr>
        <w:spacing w:after="0"/>
        <w:jc w:val="center"/>
        <w:rPr>
          <w:rFonts w:ascii="Times New Roman" w:hAnsi="Times New Roman" w:cs="Times New Roman"/>
          <w:b/>
          <w:sz w:val="24"/>
          <w:szCs w:val="24"/>
          <w:u w:val="single"/>
        </w:rPr>
      </w:pPr>
    </w:p>
    <w:p w:rsidR="009404D6" w:rsidRDefault="009404D6" w:rsidP="001E2958">
      <w:pPr>
        <w:spacing w:after="0"/>
        <w:rPr>
          <w:rFonts w:ascii="Times New Roman" w:hAnsi="Times New Roman" w:cs="Times New Roman"/>
          <w:sz w:val="24"/>
          <w:szCs w:val="24"/>
        </w:rPr>
      </w:pPr>
    </w:p>
    <w:p w:rsidR="003E1A0C" w:rsidRDefault="003E1A0C" w:rsidP="001E2958">
      <w:pPr>
        <w:spacing w:after="0"/>
        <w:rPr>
          <w:rFonts w:ascii="Times New Roman" w:hAnsi="Times New Roman" w:cs="Times New Roman"/>
          <w:sz w:val="24"/>
          <w:szCs w:val="24"/>
        </w:rPr>
      </w:pPr>
    </w:p>
    <w:p w:rsidR="001E2958" w:rsidRPr="0048468F" w:rsidRDefault="001E2958" w:rsidP="001E2958">
      <w:pPr>
        <w:spacing w:after="0"/>
        <w:rPr>
          <w:rFonts w:ascii="Times New Roman" w:hAnsi="Times New Roman" w:cs="Times New Roman"/>
          <w:sz w:val="24"/>
          <w:szCs w:val="24"/>
        </w:rPr>
      </w:pPr>
    </w:p>
    <w:p w:rsidR="003E1A0C" w:rsidRPr="0048468F" w:rsidRDefault="003E1A0C" w:rsidP="009404D6">
      <w:pPr>
        <w:spacing w:after="0"/>
        <w:jc w:val="center"/>
        <w:rPr>
          <w:rFonts w:ascii="Times New Roman" w:hAnsi="Times New Roman" w:cs="Times New Roman"/>
          <w:b/>
          <w:sz w:val="24"/>
          <w:szCs w:val="24"/>
          <w:u w:val="single"/>
        </w:rPr>
      </w:pPr>
    </w:p>
    <w:p w:rsidR="003E1A0C" w:rsidRDefault="003E1A0C" w:rsidP="009404D6">
      <w:pPr>
        <w:spacing w:after="0"/>
        <w:jc w:val="center"/>
        <w:rPr>
          <w:rFonts w:ascii="Times New Roman" w:hAnsi="Times New Roman" w:cs="Times New Roman"/>
          <w:b/>
          <w:sz w:val="24"/>
          <w:szCs w:val="24"/>
          <w:u w:val="single"/>
        </w:rPr>
      </w:pPr>
    </w:p>
    <w:p w:rsidR="001E2958" w:rsidRPr="0048468F" w:rsidRDefault="001E2958" w:rsidP="009404D6">
      <w:pPr>
        <w:spacing w:after="0"/>
        <w:jc w:val="center"/>
        <w:rPr>
          <w:rFonts w:ascii="Times New Roman" w:hAnsi="Times New Roman" w:cs="Times New Roman"/>
          <w:b/>
          <w:sz w:val="24"/>
          <w:szCs w:val="24"/>
          <w:u w:val="single"/>
        </w:rPr>
      </w:pPr>
    </w:p>
    <w:p w:rsidR="003E1A0C" w:rsidRPr="001E2958" w:rsidRDefault="001E2958" w:rsidP="009404D6">
      <w:pPr>
        <w:spacing w:after="0"/>
        <w:jc w:val="center"/>
        <w:rPr>
          <w:rFonts w:ascii="Times New Roman" w:hAnsi="Times New Roman" w:cs="Times New Roman"/>
          <w:sz w:val="24"/>
          <w:szCs w:val="24"/>
        </w:rPr>
      </w:pPr>
      <w:r w:rsidRPr="001E2958">
        <w:rPr>
          <w:rFonts w:ascii="Times New Roman" w:hAnsi="Times New Roman" w:cs="Times New Roman"/>
          <w:sz w:val="24"/>
          <w:szCs w:val="24"/>
        </w:rPr>
        <w:t>Correlational Healthcare</w:t>
      </w:r>
    </w:p>
    <w:p w:rsidR="001E2958" w:rsidRPr="001E2958" w:rsidRDefault="001E2958" w:rsidP="009404D6">
      <w:pPr>
        <w:spacing w:after="0"/>
        <w:jc w:val="center"/>
        <w:rPr>
          <w:rFonts w:ascii="Times New Roman" w:hAnsi="Times New Roman" w:cs="Times New Roman"/>
          <w:sz w:val="24"/>
          <w:szCs w:val="24"/>
        </w:rPr>
      </w:pPr>
      <w:r w:rsidRPr="001E2958">
        <w:rPr>
          <w:rFonts w:ascii="Times New Roman" w:hAnsi="Times New Roman" w:cs="Times New Roman"/>
          <w:sz w:val="24"/>
          <w:szCs w:val="24"/>
        </w:rPr>
        <w:t>Name of Student</w:t>
      </w:r>
    </w:p>
    <w:p w:rsidR="001E2958" w:rsidRPr="001E2958" w:rsidRDefault="001E2958" w:rsidP="009404D6">
      <w:pPr>
        <w:spacing w:after="0"/>
        <w:jc w:val="center"/>
        <w:rPr>
          <w:rFonts w:ascii="Times New Roman" w:hAnsi="Times New Roman" w:cs="Times New Roman"/>
          <w:sz w:val="24"/>
          <w:szCs w:val="24"/>
        </w:rPr>
      </w:pPr>
      <w:r w:rsidRPr="001E2958">
        <w:rPr>
          <w:rFonts w:ascii="Times New Roman" w:hAnsi="Times New Roman" w:cs="Times New Roman"/>
          <w:sz w:val="24"/>
          <w:szCs w:val="24"/>
        </w:rPr>
        <w:t>Name of Institution</w:t>
      </w:r>
    </w:p>
    <w:p w:rsidR="001E2958" w:rsidRPr="001E2958" w:rsidRDefault="001E2958" w:rsidP="009404D6">
      <w:pPr>
        <w:spacing w:after="0"/>
        <w:jc w:val="center"/>
        <w:rPr>
          <w:rFonts w:ascii="Times New Roman" w:hAnsi="Times New Roman" w:cs="Times New Roman"/>
          <w:sz w:val="24"/>
          <w:szCs w:val="24"/>
        </w:rPr>
      </w:pPr>
      <w:r w:rsidRPr="001E2958">
        <w:rPr>
          <w:rFonts w:ascii="Times New Roman" w:hAnsi="Times New Roman" w:cs="Times New Roman"/>
          <w:sz w:val="24"/>
          <w:szCs w:val="24"/>
        </w:rPr>
        <w:t>Date</w:t>
      </w:r>
    </w:p>
    <w:p w:rsidR="001E2958" w:rsidRPr="0048468F" w:rsidRDefault="001E2958" w:rsidP="009404D6">
      <w:pPr>
        <w:spacing w:after="0"/>
        <w:jc w:val="center"/>
        <w:rPr>
          <w:rFonts w:ascii="Times New Roman" w:hAnsi="Times New Roman" w:cs="Times New Roman"/>
          <w:b/>
          <w:sz w:val="24"/>
          <w:szCs w:val="24"/>
          <w:u w:val="single"/>
        </w:rPr>
      </w:pPr>
    </w:p>
    <w:p w:rsidR="003E1A0C" w:rsidRPr="0048468F" w:rsidRDefault="003E1A0C" w:rsidP="009404D6">
      <w:pPr>
        <w:spacing w:after="0"/>
        <w:jc w:val="center"/>
        <w:rPr>
          <w:rFonts w:ascii="Times New Roman" w:hAnsi="Times New Roman" w:cs="Times New Roman"/>
          <w:b/>
          <w:sz w:val="24"/>
          <w:szCs w:val="24"/>
          <w:u w:val="single"/>
        </w:rPr>
      </w:pPr>
    </w:p>
    <w:p w:rsidR="009404D6" w:rsidRDefault="009404D6" w:rsidP="009404D6">
      <w:pPr>
        <w:spacing w:after="0"/>
        <w:rPr>
          <w:rFonts w:ascii="Times New Roman" w:hAnsi="Times New Roman" w:cs="Times New Roman"/>
          <w:b/>
          <w:sz w:val="24"/>
          <w:szCs w:val="24"/>
        </w:rPr>
      </w:pPr>
    </w:p>
    <w:p w:rsidR="009404D6" w:rsidRDefault="009404D6">
      <w:pPr>
        <w:rPr>
          <w:rFonts w:ascii="Times New Roman" w:hAnsi="Times New Roman" w:cs="Times New Roman"/>
          <w:b/>
          <w:sz w:val="24"/>
          <w:szCs w:val="24"/>
        </w:rPr>
      </w:pPr>
      <w:r>
        <w:rPr>
          <w:rFonts w:ascii="Times New Roman" w:hAnsi="Times New Roman" w:cs="Times New Roman"/>
          <w:b/>
          <w:sz w:val="24"/>
          <w:szCs w:val="24"/>
        </w:rPr>
        <w:br w:type="page"/>
      </w:r>
    </w:p>
    <w:p w:rsidR="003E1A0C" w:rsidRPr="0048468F" w:rsidRDefault="003E1A0C" w:rsidP="009404D6">
      <w:pPr>
        <w:spacing w:after="0"/>
        <w:jc w:val="center"/>
        <w:rPr>
          <w:rFonts w:ascii="Times New Roman" w:hAnsi="Times New Roman" w:cs="Times New Roman"/>
          <w:b/>
          <w:sz w:val="24"/>
          <w:szCs w:val="24"/>
        </w:rPr>
      </w:pPr>
      <w:r w:rsidRPr="0048468F">
        <w:rPr>
          <w:rFonts w:ascii="Times New Roman" w:hAnsi="Times New Roman" w:cs="Times New Roman"/>
          <w:b/>
          <w:sz w:val="24"/>
          <w:szCs w:val="24"/>
        </w:rPr>
        <w:lastRenderedPageBreak/>
        <w:t>Correctional Healthcare</w:t>
      </w:r>
    </w:p>
    <w:p w:rsidR="003E1A0C" w:rsidRPr="0048468F" w:rsidRDefault="003E1A0C" w:rsidP="009404D6">
      <w:pPr>
        <w:spacing w:after="0"/>
        <w:ind w:firstLine="720"/>
        <w:rPr>
          <w:rFonts w:ascii="Times New Roman" w:hAnsi="Times New Roman" w:cs="Times New Roman"/>
          <w:sz w:val="24"/>
          <w:szCs w:val="24"/>
        </w:rPr>
      </w:pPr>
      <w:r w:rsidRPr="0048468F">
        <w:rPr>
          <w:rFonts w:ascii="Times New Roman" w:hAnsi="Times New Roman" w:cs="Times New Roman"/>
          <w:sz w:val="24"/>
          <w:szCs w:val="24"/>
        </w:rPr>
        <w:t>Located in South Eastern United States, the state-level female correctional facility successfully delivers a robust healthcare operation known for providing the highest level of female offender care in the state. A hybrid ambulatory, behavioral, and long-term care center, the operation is responsible for the healthcare needs of up to 1,728 imprisoned offender population. Estelle v. Gamble, the correctional environment, and the female offender population it incarcerates consists of many unique challenges outside normal healthcare operations. To maintain a high-level of consistency and effectiveness, the healthcare operation needs to establish and organize the roughly 300 external specialty appointments that are necessary monthly without compromising the internal services offered.</w:t>
      </w:r>
    </w:p>
    <w:p w:rsidR="003E1A0C" w:rsidRPr="0048468F" w:rsidRDefault="003E1A0C" w:rsidP="009404D6">
      <w:pPr>
        <w:spacing w:after="0"/>
        <w:jc w:val="center"/>
        <w:rPr>
          <w:rFonts w:ascii="Times New Roman" w:hAnsi="Times New Roman" w:cs="Times New Roman"/>
          <w:b/>
          <w:sz w:val="24"/>
          <w:szCs w:val="24"/>
        </w:rPr>
      </w:pPr>
      <w:r w:rsidRPr="0048468F">
        <w:rPr>
          <w:rFonts w:ascii="Times New Roman" w:hAnsi="Times New Roman" w:cs="Times New Roman"/>
          <w:b/>
          <w:sz w:val="24"/>
          <w:szCs w:val="24"/>
        </w:rPr>
        <w:t>Estelle v. Gamble Overview</w:t>
      </w:r>
    </w:p>
    <w:p w:rsidR="003E1A0C" w:rsidRPr="0048468F" w:rsidRDefault="003E1A0C" w:rsidP="009404D6">
      <w:pPr>
        <w:spacing w:after="0"/>
        <w:ind w:firstLine="720"/>
        <w:rPr>
          <w:rFonts w:ascii="Times New Roman" w:hAnsi="Times New Roman" w:cs="Times New Roman"/>
          <w:sz w:val="24"/>
          <w:szCs w:val="24"/>
        </w:rPr>
      </w:pPr>
      <w:r w:rsidRPr="0048468F">
        <w:rPr>
          <w:rFonts w:ascii="Times New Roman" w:hAnsi="Times New Roman" w:cs="Times New Roman"/>
          <w:sz w:val="24"/>
          <w:szCs w:val="24"/>
        </w:rPr>
        <w:t xml:space="preserve">The 1976 U.S. Supreme Court ruling, Estelle v. Gamble, guides the fundamental aspects pertaining to the provision of inmate healthcare. Estelle v. Gamble deliberated the issue of adequate medical care as a constitutional right of inmates. The court filing focused on the medical care Gamble received pertaining to a back injury and heart disease while incarcerated. Although receiving treatment on numerous occasions, Gamble’s court filing questioned the medical care rendered and if a constitutional violation existed. The decisions of the Supreme Court indicated the courts “recognized that medical care could raise a question of cruel and unusual punishment under the Eighth Amendment and deﬁned the legal test against which medical care, or the lack thereof, would be measured” (Collins, 2018, p. 75). Estelle v. Gamble overall concluded Gamble's right under the Eighth Amendment was violated and healthcare to be a constitutionally guaranteed right. Collins (2018) found it established the principle of “Medical care, or the lack thereof, which shows “deliberate indifference to a serious medical need” </w:t>
      </w:r>
      <w:r w:rsidRPr="0048468F">
        <w:rPr>
          <w:rFonts w:ascii="Times New Roman" w:hAnsi="Times New Roman" w:cs="Times New Roman"/>
          <w:sz w:val="24"/>
          <w:szCs w:val="24"/>
        </w:rPr>
        <w:lastRenderedPageBreak/>
        <w:t>amounts to cruel and unusual punishment in violation of the Eighth Amendment” (p. 75). The impact of this ruling shapes the healthcare environment practiced within correctional institutions.</w:t>
      </w:r>
    </w:p>
    <w:p w:rsidR="003E1A0C" w:rsidRPr="0048468F" w:rsidRDefault="003E1A0C" w:rsidP="009404D6">
      <w:pPr>
        <w:spacing w:after="0"/>
        <w:jc w:val="center"/>
        <w:rPr>
          <w:rFonts w:ascii="Times New Roman" w:hAnsi="Times New Roman" w:cs="Times New Roman"/>
          <w:b/>
          <w:sz w:val="24"/>
          <w:szCs w:val="24"/>
        </w:rPr>
      </w:pPr>
      <w:r w:rsidRPr="0048468F">
        <w:rPr>
          <w:rFonts w:ascii="Times New Roman" w:hAnsi="Times New Roman" w:cs="Times New Roman"/>
          <w:b/>
          <w:sz w:val="24"/>
          <w:szCs w:val="24"/>
        </w:rPr>
        <w:t>Correctional Healthcare Environment Challenges</w:t>
      </w:r>
    </w:p>
    <w:p w:rsidR="003E1A0C" w:rsidRPr="0048468F" w:rsidRDefault="003E1A0C" w:rsidP="009404D6">
      <w:pPr>
        <w:spacing w:after="0"/>
        <w:ind w:firstLine="720"/>
        <w:rPr>
          <w:rFonts w:ascii="Times New Roman" w:hAnsi="Times New Roman" w:cs="Times New Roman"/>
          <w:sz w:val="24"/>
          <w:szCs w:val="24"/>
        </w:rPr>
      </w:pPr>
      <w:r w:rsidRPr="0048468F">
        <w:rPr>
          <w:rFonts w:ascii="Times New Roman" w:hAnsi="Times New Roman" w:cs="Times New Roman"/>
          <w:sz w:val="24"/>
          <w:szCs w:val="24"/>
        </w:rPr>
        <w:t>The correctional setting creates a healthcare environment with unique challenges. A key challenge presents itself with the vast number of inmates within the prison system that are dependent on correctional healthcare. The Bureau of Justice Statistics concluded nearly 2.3 million inmates were reliant on the prison system healthcare (as cited in Wilper et al., 2009, p. 666). The staggering number of inmates along with restricted healthcare funding limits the number of employed medical professionals, their pay, and access to the tools and technology needed. According to Maruschak (2008), an estimated 44 percent of state inmates reported current medical problems. Much of the inmate’s medical information is not always be readily available regarding current ailments, history, and treatments prior to imprisonment. While these details are significant, a continual security challenge exists with rendering adequate care. Correctional environments may also negatively affect existing behavior health conditions and increase the potential of disease exposure (Ross, Liebling, &amp; Tait, 2011). Serious health conditions along with deteriorating conditions could send inmates to external facilities, increasing the chance of escape. Inmates also experience differing sentencing durations which may limit or cause inmates not to receive care at all. Wilper et al. (2009) research findings indicate inmates with medical illnesses often fail to receive care while incarcerated. The facts point to many the challenges that must be overcome to deliver the best possible healthcare.</w:t>
      </w:r>
      <w:r w:rsidRPr="0048468F">
        <w:rPr>
          <w:rFonts w:ascii="Times New Roman" w:hAnsi="Times New Roman" w:cs="Times New Roman"/>
          <w:b/>
          <w:sz w:val="24"/>
          <w:szCs w:val="24"/>
          <w:u w:val="single"/>
        </w:rPr>
        <w:t> </w:t>
      </w:r>
    </w:p>
    <w:p w:rsidR="00C07CDE" w:rsidRPr="0048468F" w:rsidRDefault="007F158C" w:rsidP="009404D6">
      <w:pPr>
        <w:spacing w:after="0"/>
        <w:jc w:val="center"/>
        <w:rPr>
          <w:rFonts w:ascii="Times New Roman" w:hAnsi="Times New Roman" w:cs="Times New Roman"/>
          <w:b/>
          <w:sz w:val="24"/>
          <w:szCs w:val="24"/>
        </w:rPr>
      </w:pPr>
      <w:r w:rsidRPr="0048468F">
        <w:rPr>
          <w:rFonts w:ascii="Times New Roman" w:hAnsi="Times New Roman" w:cs="Times New Roman"/>
          <w:b/>
          <w:sz w:val="24"/>
          <w:szCs w:val="24"/>
        </w:rPr>
        <w:t>Challenges in Correctional Healthcare for Women</w:t>
      </w:r>
    </w:p>
    <w:p w:rsidR="009404D6" w:rsidRPr="0048468F" w:rsidRDefault="007F158C" w:rsidP="009404D6">
      <w:pPr>
        <w:spacing w:after="0"/>
        <w:ind w:firstLine="720"/>
        <w:rPr>
          <w:rFonts w:ascii="Times New Roman" w:hAnsi="Times New Roman" w:cs="Times New Roman"/>
          <w:sz w:val="24"/>
          <w:szCs w:val="24"/>
        </w:rPr>
      </w:pPr>
      <w:r w:rsidRPr="0048468F">
        <w:rPr>
          <w:rFonts w:ascii="Times New Roman" w:hAnsi="Times New Roman" w:cs="Times New Roman"/>
          <w:sz w:val="24"/>
          <w:szCs w:val="24"/>
        </w:rPr>
        <w:t xml:space="preserve">While challenges to providing healthcare in correctional institutions are prevalent in all facilities to some degree, the female prisoner population must overcome many unique obstacles. </w:t>
      </w:r>
      <w:r w:rsidRPr="0048468F">
        <w:rPr>
          <w:rFonts w:ascii="Times New Roman" w:hAnsi="Times New Roman" w:cs="Times New Roman"/>
          <w:sz w:val="24"/>
          <w:szCs w:val="24"/>
        </w:rPr>
        <w:lastRenderedPageBreak/>
        <w:t>The U.S. prison population is composed of 7 percent females with the majority being under the age of 50; this demographic has gender specific needs such as reproductive health care and an increased risk of mental health issues, sexual and physical abuse, sexually transmitted diseases and drug and alcohol use (NCCHC, n.d.). Many institutions lack professionals who are trained in providing gynecological and obstetric care, thus making it difficult to provide routine examinations. These examinations are vital for detecting and treating conditions such as breast and ovarian cancer, preeclampsia, polycystic ovarian syndrome, and more. Approximately 6 to 10 percent of women in prisons are pregnant, but are unaware until the completion of a routine physical exam upon intake (American College of Obstetricians and Gynecologists, 2011). These women are often times automatically considered high risk, and many correctional facilities are not equipped to care for women with such pregnancies. These women also often require opioid substitution therapy needed for pregnant opioid users who cannot undergo the detoxification process, something that many facilities lack the resources for. Women in prisons are also much more susceptible to mental health issues, especially following childbirth, but are not routinely screened as a means to detect them. Outside of the realm of reproductive and pre and post-natal care, 69 percent of women meet the criteria for substance abuse disorders, are at higher risk of being HIV positive and require increased medical care as they approach menopause (NCCHC, n.d.). The criminal justice system often times fails to recognize the differing needs of each gender, and correctional facilities are no exception. Many female prisoners must seek care outside of what is provided by correctional staff in order to meet their physical and psychological needs, but receiving such care with limited staff resources and funding can be difficult.</w:t>
      </w:r>
    </w:p>
    <w:p w:rsidR="007F158C" w:rsidRPr="0048468F" w:rsidRDefault="007F158C" w:rsidP="009404D6">
      <w:pPr>
        <w:spacing w:after="0"/>
        <w:jc w:val="center"/>
        <w:rPr>
          <w:rFonts w:ascii="Times New Roman" w:hAnsi="Times New Roman" w:cs="Times New Roman"/>
          <w:b/>
          <w:sz w:val="24"/>
          <w:szCs w:val="24"/>
        </w:rPr>
      </w:pPr>
      <w:r w:rsidRPr="0048468F">
        <w:rPr>
          <w:rFonts w:ascii="Times New Roman" w:hAnsi="Times New Roman" w:cs="Times New Roman"/>
          <w:b/>
          <w:sz w:val="24"/>
          <w:szCs w:val="24"/>
        </w:rPr>
        <w:t>Strategic Planning Framework</w:t>
      </w:r>
    </w:p>
    <w:p w:rsidR="007F158C" w:rsidRPr="0048468F" w:rsidRDefault="007F158C" w:rsidP="009404D6">
      <w:pPr>
        <w:spacing w:after="0"/>
        <w:ind w:firstLine="720"/>
        <w:rPr>
          <w:rFonts w:ascii="Times New Roman" w:hAnsi="Times New Roman" w:cs="Times New Roman"/>
          <w:sz w:val="24"/>
          <w:szCs w:val="24"/>
        </w:rPr>
      </w:pPr>
      <w:r w:rsidRPr="0048468F">
        <w:rPr>
          <w:rFonts w:ascii="Times New Roman" w:hAnsi="Times New Roman" w:cs="Times New Roman"/>
          <w:sz w:val="24"/>
          <w:szCs w:val="24"/>
        </w:rPr>
        <w:lastRenderedPageBreak/>
        <w:t xml:space="preserve">The process of providing female inmates with the care they require must be completed without </w:t>
      </w:r>
      <w:r w:rsidR="00D41F41" w:rsidRPr="0048468F">
        <w:rPr>
          <w:rFonts w:ascii="Times New Roman" w:hAnsi="Times New Roman" w:cs="Times New Roman"/>
          <w:sz w:val="24"/>
          <w:szCs w:val="24"/>
        </w:rPr>
        <w:t>affecting the facility’s internal processes</w:t>
      </w:r>
      <w:r w:rsidRPr="0048468F">
        <w:rPr>
          <w:rFonts w:ascii="Times New Roman" w:hAnsi="Times New Roman" w:cs="Times New Roman"/>
          <w:sz w:val="24"/>
          <w:szCs w:val="24"/>
        </w:rPr>
        <w:t xml:space="preserve">. </w:t>
      </w:r>
      <w:r w:rsidR="00D41F41" w:rsidRPr="0048468F">
        <w:rPr>
          <w:rFonts w:ascii="Times New Roman" w:hAnsi="Times New Roman" w:cs="Times New Roman"/>
          <w:sz w:val="24"/>
          <w:szCs w:val="24"/>
        </w:rPr>
        <w:t>Organizing</w:t>
      </w:r>
      <w:r w:rsidRPr="0048468F">
        <w:rPr>
          <w:rFonts w:ascii="Times New Roman" w:hAnsi="Times New Roman" w:cs="Times New Roman"/>
          <w:sz w:val="24"/>
          <w:szCs w:val="24"/>
        </w:rPr>
        <w:t xml:space="preserve"> appointments outside of the facility</w:t>
      </w:r>
      <w:r w:rsidR="00D41F41" w:rsidRPr="0048468F">
        <w:rPr>
          <w:rFonts w:ascii="Times New Roman" w:hAnsi="Times New Roman" w:cs="Times New Roman"/>
          <w:sz w:val="24"/>
          <w:szCs w:val="24"/>
        </w:rPr>
        <w:t xml:space="preserve"> and making an effort to reduce such a need is a</w:t>
      </w:r>
      <w:r w:rsidRPr="0048468F">
        <w:rPr>
          <w:rFonts w:ascii="Times New Roman" w:hAnsi="Times New Roman" w:cs="Times New Roman"/>
          <w:sz w:val="24"/>
          <w:szCs w:val="24"/>
        </w:rPr>
        <w:t xml:space="preserve"> multistep process that involves </w:t>
      </w:r>
      <w:r w:rsidR="00D41F41" w:rsidRPr="0048468F">
        <w:rPr>
          <w:rFonts w:ascii="Times New Roman" w:hAnsi="Times New Roman" w:cs="Times New Roman"/>
          <w:sz w:val="24"/>
          <w:szCs w:val="24"/>
        </w:rPr>
        <w:t>evaluating the health of inmates,</w:t>
      </w:r>
      <w:r w:rsidRPr="0048468F">
        <w:rPr>
          <w:rFonts w:ascii="Times New Roman" w:hAnsi="Times New Roman" w:cs="Times New Roman"/>
          <w:sz w:val="24"/>
          <w:szCs w:val="24"/>
        </w:rPr>
        <w:t xml:space="preserve"> </w:t>
      </w:r>
      <w:r w:rsidR="00D41F41" w:rsidRPr="0048468F">
        <w:rPr>
          <w:rFonts w:ascii="Times New Roman" w:hAnsi="Times New Roman" w:cs="Times New Roman"/>
          <w:sz w:val="24"/>
          <w:szCs w:val="24"/>
        </w:rPr>
        <w:t>retrieving</w:t>
      </w:r>
      <w:r w:rsidRPr="0048468F">
        <w:rPr>
          <w:rFonts w:ascii="Times New Roman" w:hAnsi="Times New Roman" w:cs="Times New Roman"/>
          <w:sz w:val="24"/>
          <w:szCs w:val="24"/>
        </w:rPr>
        <w:t xml:space="preserve"> medical records,</w:t>
      </w:r>
      <w:r w:rsidR="00D41F41" w:rsidRPr="0048468F">
        <w:rPr>
          <w:rFonts w:ascii="Times New Roman" w:hAnsi="Times New Roman" w:cs="Times New Roman"/>
          <w:sz w:val="24"/>
          <w:szCs w:val="24"/>
        </w:rPr>
        <w:t xml:space="preserve"> establishing and maintaining agreements with outside facilities, transporting inmates</w:t>
      </w:r>
      <w:r w:rsidRPr="0048468F">
        <w:rPr>
          <w:rFonts w:ascii="Times New Roman" w:hAnsi="Times New Roman" w:cs="Times New Roman"/>
          <w:sz w:val="24"/>
          <w:szCs w:val="24"/>
        </w:rPr>
        <w:t>,</w:t>
      </w:r>
      <w:r w:rsidR="00D41F41" w:rsidRPr="0048468F">
        <w:rPr>
          <w:rFonts w:ascii="Times New Roman" w:hAnsi="Times New Roman" w:cs="Times New Roman"/>
          <w:sz w:val="24"/>
          <w:szCs w:val="24"/>
        </w:rPr>
        <w:t xml:space="preserve"> processing</w:t>
      </w:r>
      <w:r w:rsidRPr="0048468F">
        <w:rPr>
          <w:rFonts w:ascii="Times New Roman" w:hAnsi="Times New Roman" w:cs="Times New Roman"/>
          <w:sz w:val="24"/>
          <w:szCs w:val="24"/>
        </w:rPr>
        <w:t xml:space="preserve"> copayments when necessary, continuing treatments, and following up as required by the </w:t>
      </w:r>
      <w:r w:rsidR="00D41F41" w:rsidRPr="0048468F">
        <w:rPr>
          <w:rFonts w:ascii="Times New Roman" w:hAnsi="Times New Roman" w:cs="Times New Roman"/>
          <w:sz w:val="24"/>
          <w:szCs w:val="24"/>
        </w:rPr>
        <w:t xml:space="preserve">external </w:t>
      </w:r>
      <w:r w:rsidRPr="0048468F">
        <w:rPr>
          <w:rFonts w:ascii="Times New Roman" w:hAnsi="Times New Roman" w:cs="Times New Roman"/>
          <w:sz w:val="24"/>
          <w:szCs w:val="24"/>
        </w:rPr>
        <w:t xml:space="preserve">specialist. This process involves the utilization of many financial and staff resources that could hinder operations in other parts of the facility if they are not allocated appropriately. To ensure that all of the steps in this process are being completed without wasting or overusing resources and are effective in treating the individual, a strategic planning process employing the mission, objective, strategy, and tactic (MOST) framework would be most appropriate. This analysis begins </w:t>
      </w:r>
      <w:r w:rsidR="00D41F41" w:rsidRPr="0048468F">
        <w:rPr>
          <w:rFonts w:ascii="Times New Roman" w:hAnsi="Times New Roman" w:cs="Times New Roman"/>
          <w:sz w:val="24"/>
          <w:szCs w:val="24"/>
        </w:rPr>
        <w:t>by developing a</w:t>
      </w:r>
      <w:r w:rsidRPr="0048468F">
        <w:rPr>
          <w:rFonts w:ascii="Times New Roman" w:hAnsi="Times New Roman" w:cs="Times New Roman"/>
          <w:sz w:val="24"/>
          <w:szCs w:val="24"/>
        </w:rPr>
        <w:t xml:space="preserve"> mission, such as to provide female inmates with appropriate medical care that meets their specific needs, and </w:t>
      </w:r>
      <w:r w:rsidR="00D41F41" w:rsidRPr="0048468F">
        <w:rPr>
          <w:rFonts w:ascii="Times New Roman" w:hAnsi="Times New Roman" w:cs="Times New Roman"/>
          <w:sz w:val="24"/>
          <w:szCs w:val="24"/>
        </w:rPr>
        <w:t>expands upon the requirements needed to meet that need</w:t>
      </w:r>
      <w:r w:rsidRPr="0048468F">
        <w:rPr>
          <w:rFonts w:ascii="Times New Roman" w:hAnsi="Times New Roman" w:cs="Times New Roman"/>
          <w:sz w:val="24"/>
          <w:szCs w:val="24"/>
        </w:rPr>
        <w:t>. The objectives will be composed of small goals that help to meet the larger goal of scheduling appointments without impacting in</w:t>
      </w:r>
      <w:r w:rsidR="00D41F41" w:rsidRPr="0048468F">
        <w:rPr>
          <w:rFonts w:ascii="Times New Roman" w:hAnsi="Times New Roman" w:cs="Times New Roman"/>
          <w:sz w:val="24"/>
          <w:szCs w:val="24"/>
        </w:rPr>
        <w:t xml:space="preserve">ternal processes. Such objectives </w:t>
      </w:r>
      <w:r w:rsidRPr="0048468F">
        <w:rPr>
          <w:rFonts w:ascii="Times New Roman" w:hAnsi="Times New Roman" w:cs="Times New Roman"/>
          <w:sz w:val="24"/>
          <w:szCs w:val="24"/>
        </w:rPr>
        <w:t xml:space="preserve">include </w:t>
      </w:r>
      <w:r w:rsidR="00D41F41" w:rsidRPr="0048468F">
        <w:rPr>
          <w:rFonts w:ascii="Times New Roman" w:hAnsi="Times New Roman" w:cs="Times New Roman"/>
          <w:sz w:val="24"/>
          <w:szCs w:val="24"/>
        </w:rPr>
        <w:t>reducing the need for external care, organizing external care, and establishing an appropriate staffing configuration</w:t>
      </w:r>
      <w:r w:rsidRPr="0048468F">
        <w:rPr>
          <w:rFonts w:ascii="Times New Roman" w:hAnsi="Times New Roman" w:cs="Times New Roman"/>
          <w:sz w:val="24"/>
          <w:szCs w:val="24"/>
        </w:rPr>
        <w:t>. For each objective, a strategy is developed</w:t>
      </w:r>
      <w:r w:rsidR="00D41F41" w:rsidRPr="0048468F">
        <w:rPr>
          <w:rFonts w:ascii="Times New Roman" w:hAnsi="Times New Roman" w:cs="Times New Roman"/>
          <w:sz w:val="24"/>
          <w:szCs w:val="24"/>
        </w:rPr>
        <w:t xml:space="preserve"> using existing evidence to determine what changes need to be made to meet fulfill the mission</w:t>
      </w:r>
      <w:r w:rsidR="00B0325B" w:rsidRPr="0048468F">
        <w:rPr>
          <w:rFonts w:ascii="Times New Roman" w:hAnsi="Times New Roman" w:cs="Times New Roman"/>
          <w:sz w:val="24"/>
          <w:szCs w:val="24"/>
        </w:rPr>
        <w:t xml:space="preserve">, whether it be reducing the prevalence of disease, formulating contractual agreements with external organizations or increasing staff oversight in a particular area. </w:t>
      </w:r>
      <w:r w:rsidR="00D41F41" w:rsidRPr="0048468F">
        <w:rPr>
          <w:rFonts w:ascii="Times New Roman" w:hAnsi="Times New Roman" w:cs="Times New Roman"/>
          <w:sz w:val="24"/>
          <w:szCs w:val="24"/>
        </w:rPr>
        <w:t xml:space="preserve">Tactics to carry out the strategies are the step by step processes including plan </w:t>
      </w:r>
      <w:r w:rsidR="00B0325B" w:rsidRPr="0048468F">
        <w:rPr>
          <w:rFonts w:ascii="Times New Roman" w:hAnsi="Times New Roman" w:cs="Times New Roman"/>
          <w:sz w:val="24"/>
          <w:szCs w:val="24"/>
        </w:rPr>
        <w:t xml:space="preserve">development, </w:t>
      </w:r>
      <w:r w:rsidR="00D41F41" w:rsidRPr="0048468F">
        <w:rPr>
          <w:rFonts w:ascii="Times New Roman" w:hAnsi="Times New Roman" w:cs="Times New Roman"/>
          <w:sz w:val="24"/>
          <w:szCs w:val="24"/>
        </w:rPr>
        <w:t xml:space="preserve">implementation and review that will be followed to meet goals. </w:t>
      </w:r>
      <w:r w:rsidRPr="0048468F">
        <w:rPr>
          <w:rFonts w:ascii="Times New Roman" w:hAnsi="Times New Roman" w:cs="Times New Roman"/>
          <w:sz w:val="24"/>
          <w:szCs w:val="24"/>
        </w:rPr>
        <w:t xml:space="preserve">Using the MOST model will allow the strategic planning process to be carried out from the top down, beginning with a broad objective and becoming more detailed as it is completed. Then, it can be assessed in terms of </w:t>
      </w:r>
      <w:r w:rsidRPr="0048468F">
        <w:rPr>
          <w:rFonts w:ascii="Times New Roman" w:hAnsi="Times New Roman" w:cs="Times New Roman"/>
          <w:sz w:val="24"/>
          <w:szCs w:val="24"/>
        </w:rPr>
        <w:lastRenderedPageBreak/>
        <w:t>effectiveness by following the model from the bottom up to ensure that no steps were missed. This framework is effective in situations where there are multiple factors at play and can be self-checked for any overlooked details.</w:t>
      </w:r>
    </w:p>
    <w:p w:rsidR="003E1A0C" w:rsidRPr="0048468F" w:rsidRDefault="003E1A0C" w:rsidP="009404D6">
      <w:pPr>
        <w:spacing w:after="0"/>
        <w:jc w:val="center"/>
        <w:rPr>
          <w:rFonts w:ascii="Times New Roman" w:hAnsi="Times New Roman" w:cs="Times New Roman"/>
          <w:b/>
          <w:sz w:val="24"/>
          <w:szCs w:val="24"/>
        </w:rPr>
      </w:pPr>
      <w:r w:rsidRPr="0048468F">
        <w:rPr>
          <w:rFonts w:ascii="Times New Roman" w:hAnsi="Times New Roman" w:cs="Times New Roman"/>
          <w:b/>
          <w:sz w:val="24"/>
          <w:szCs w:val="24"/>
        </w:rPr>
        <w:t>Information and Evidence to be applied to the Strategic Planning Process</w:t>
      </w:r>
    </w:p>
    <w:p w:rsidR="003E1A0C" w:rsidRPr="0048468F" w:rsidRDefault="003E1A0C" w:rsidP="009404D6">
      <w:pPr>
        <w:spacing w:after="0"/>
        <w:ind w:firstLine="720"/>
        <w:rPr>
          <w:rFonts w:ascii="Times New Roman" w:eastAsia="Calibri" w:hAnsi="Times New Roman" w:cs="Times New Roman"/>
          <w:sz w:val="24"/>
          <w:szCs w:val="24"/>
        </w:rPr>
      </w:pPr>
      <w:r w:rsidRPr="0048468F">
        <w:rPr>
          <w:rFonts w:ascii="Times New Roman" w:eastAsia="Calibri" w:hAnsi="Times New Roman" w:cs="Times New Roman"/>
          <w:sz w:val="24"/>
          <w:szCs w:val="24"/>
        </w:rPr>
        <w:t>The female correctional healthcare operation is not immune to the many challenges that exist when delivering healthcare within a correctional environment. In an effort to maintain the highest level of female offender care in the state, the healthcare operation must evaluate existing challenges. Evaluating the existing challenges requires collecting evidence to establish a functional strategic planning framework. Strategic planning is needed to address the problems that Female Correctional Health Care Operation in the South Eastern United States faces. For the planning process to meet the needs and challenges for the facility, the leadership need to understand the mission, vision, and values of the organization. Mission is the statement that describe the aims of an organization (Perera &amp; Peiro, 2012). Understanding the mission statement of the health care organization helps in developing a strategic plan. Vision statement is the image for the future and values are the principles, cultures and believes of an organization.</w:t>
      </w:r>
    </w:p>
    <w:p w:rsidR="003E1A0C" w:rsidRPr="0048468F" w:rsidRDefault="003E1A0C" w:rsidP="009404D6">
      <w:pPr>
        <w:spacing w:after="0"/>
        <w:ind w:firstLine="720"/>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Other information to consider in developing a proper strategic plan are to analyze the external environment, internal environment, SWOT analysis, and strategic alternatives. The external environment includes the clients, the competitors, providers, and stakeholders for the organization while internal environment includes the available resources, the clinical care and the research (Perera &amp; Peiro, 2012). The SWOT analysis is used to determine the strength and weakness of the organization. The table below discusses the problems, causes, recommendation, implementation, and evaluation of the Female Correctional Health Care Operation in the South Eastern United States. </w:t>
      </w:r>
    </w:p>
    <w:p w:rsidR="003E1A0C" w:rsidRPr="0048468F" w:rsidRDefault="003E1A0C" w:rsidP="009404D6">
      <w:pPr>
        <w:spacing w:after="0"/>
        <w:ind w:firstLine="720"/>
        <w:rPr>
          <w:rFonts w:ascii="Times New Roman" w:eastAsia="Calibri" w:hAnsi="Times New Roman" w:cs="Times New Roman"/>
          <w:sz w:val="24"/>
          <w:szCs w:val="24"/>
        </w:rPr>
      </w:pPr>
      <w:r w:rsidRPr="0048468F">
        <w:rPr>
          <w:rFonts w:ascii="Times New Roman" w:eastAsia="Calibri" w:hAnsi="Times New Roman" w:cs="Times New Roman"/>
          <w:sz w:val="24"/>
          <w:szCs w:val="24"/>
        </w:rPr>
        <w:lastRenderedPageBreak/>
        <w:t>The strategic planning framework evidence collection process holds a major role in successfully taking on the many correctional healthcare challenges. This is where the P.E.R.I.E. process is an essential resource. The P.E.R.I.E. process provides a repeatable, circular framework that assists with addressing, analyzing, and defining a range of evidence-based public health issues (Jones &amp; Bartlett learning, 2014). Utilizing the P.E.R.I.E. process, Table 1 reviews the collection of evidence and strategic planning framework relating to identified correctional healthcare environment challenges.</w:t>
      </w:r>
    </w:p>
    <w:tbl>
      <w:tblPr>
        <w:tblStyle w:val="TableGrid1"/>
        <w:tblW w:w="9630" w:type="dxa"/>
        <w:tblInd w:w="-185" w:type="dxa"/>
        <w:tblLayout w:type="fixed"/>
        <w:tblLook w:val="04A0" w:firstRow="1" w:lastRow="0" w:firstColumn="1" w:lastColumn="0" w:noHBand="0" w:noVBand="1"/>
      </w:tblPr>
      <w:tblGrid>
        <w:gridCol w:w="1710"/>
        <w:gridCol w:w="1710"/>
        <w:gridCol w:w="1980"/>
        <w:gridCol w:w="2250"/>
        <w:gridCol w:w="1980"/>
      </w:tblGrid>
      <w:tr w:rsidR="003E1A0C" w:rsidRPr="0048468F" w:rsidTr="00F469F4">
        <w:tc>
          <w:tcPr>
            <w:tcW w:w="9630" w:type="dxa"/>
            <w:gridSpan w:val="5"/>
          </w:tcPr>
          <w:p w:rsidR="003E1A0C" w:rsidRPr="0048468F" w:rsidRDefault="003E1A0C" w:rsidP="003E1A0C">
            <w:pPr>
              <w:jc w:val="center"/>
              <w:rPr>
                <w:rFonts w:ascii="Times New Roman" w:eastAsia="Calibri" w:hAnsi="Times New Roman" w:cs="Times New Roman"/>
                <w:sz w:val="24"/>
                <w:szCs w:val="24"/>
              </w:rPr>
            </w:pPr>
            <w:r w:rsidRPr="0048468F">
              <w:rPr>
                <w:rFonts w:ascii="Times New Roman" w:eastAsia="Calibri" w:hAnsi="Times New Roman" w:cs="Times New Roman"/>
                <w:sz w:val="24"/>
                <w:szCs w:val="24"/>
              </w:rPr>
              <w:t>Strategic Planning Framework Evidence Collection Table</w:t>
            </w:r>
          </w:p>
        </w:tc>
      </w:tr>
      <w:tr w:rsidR="003E1A0C" w:rsidRPr="0048468F" w:rsidTr="00F469F4">
        <w:tc>
          <w:tcPr>
            <w:tcW w:w="9630" w:type="dxa"/>
            <w:gridSpan w:val="5"/>
          </w:tcPr>
          <w:p w:rsidR="003E1A0C" w:rsidRPr="0048468F" w:rsidRDefault="003E1A0C" w:rsidP="003E1A0C">
            <w:pPr>
              <w:jc w:val="center"/>
              <w:rPr>
                <w:rFonts w:ascii="Times New Roman" w:eastAsia="Calibri" w:hAnsi="Times New Roman" w:cs="Times New Roman"/>
                <w:sz w:val="24"/>
                <w:szCs w:val="24"/>
              </w:rPr>
            </w:pPr>
            <w:r w:rsidRPr="0048468F">
              <w:rPr>
                <w:rFonts w:ascii="Times New Roman" w:eastAsia="Calibri" w:hAnsi="Times New Roman" w:cs="Times New Roman"/>
                <w:sz w:val="24"/>
                <w:szCs w:val="24"/>
              </w:rPr>
              <w:t>Framework: P.E.R.I.E.</w:t>
            </w:r>
          </w:p>
        </w:tc>
      </w:tr>
      <w:tr w:rsidR="003E1A0C" w:rsidRPr="0048468F" w:rsidTr="009404D6">
        <w:tc>
          <w:tcPr>
            <w:tcW w:w="171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Problem</w:t>
            </w:r>
          </w:p>
        </w:tc>
        <w:tc>
          <w:tcPr>
            <w:tcW w:w="171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Etiology</w:t>
            </w:r>
          </w:p>
        </w:tc>
        <w:tc>
          <w:tcPr>
            <w:tcW w:w="198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Recommendation</w:t>
            </w:r>
          </w:p>
        </w:tc>
        <w:tc>
          <w:tcPr>
            <w:tcW w:w="225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Implementation</w:t>
            </w:r>
          </w:p>
        </w:tc>
        <w:tc>
          <w:tcPr>
            <w:tcW w:w="198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Evaluation</w:t>
            </w:r>
          </w:p>
        </w:tc>
      </w:tr>
      <w:tr w:rsidR="003E1A0C" w:rsidRPr="0048468F" w:rsidTr="009404D6">
        <w:tc>
          <w:tcPr>
            <w:tcW w:w="171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The center does not have a surgical unit, telemetry, MRI, and advanced ultrasound. They are challenged from rendering state-of-the-art services to the inmates because the facility does not provide all the advance health care services.</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The health care professionals need special training to deal with some the violent inmates. </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Unsuitable environment </w:t>
            </w:r>
            <w:r w:rsidRPr="0048468F">
              <w:rPr>
                <w:rFonts w:ascii="Times New Roman" w:eastAsia="Calibri" w:hAnsi="Times New Roman" w:cs="Times New Roman"/>
                <w:sz w:val="24"/>
                <w:szCs w:val="24"/>
              </w:rPr>
              <w:lastRenderedPageBreak/>
              <w:t xml:space="preserve">for health care delivery. </w:t>
            </w:r>
          </w:p>
        </w:tc>
        <w:tc>
          <w:tcPr>
            <w:tcW w:w="171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lastRenderedPageBreak/>
              <w:t>No federal and State laws to support the establishment of standardize health care services such as MRI, telemetry, and obstetric services in the prisons.</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Inadequate funds and resources to train health care personnel on the specific needs for prison inmates.</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The prison environment is stigmatized as an unpleasant place, therefore not conducive to provide body-mind-</w:t>
            </w:r>
            <w:r w:rsidRPr="0048468F">
              <w:rPr>
                <w:rFonts w:ascii="Times New Roman" w:eastAsia="Calibri" w:hAnsi="Times New Roman" w:cs="Times New Roman"/>
                <w:sz w:val="24"/>
                <w:szCs w:val="24"/>
              </w:rPr>
              <w:lastRenderedPageBreak/>
              <w:t>soul health care.</w:t>
            </w:r>
          </w:p>
        </w:tc>
        <w:tc>
          <w:tcPr>
            <w:tcW w:w="198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lastRenderedPageBreak/>
              <w:t>Enact laws for government to provide standardize health care services especially obstetric services for all female-based prisons.</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Provide additional training and incentives for health care staff who serve in the prisons. Also provide continuous in-service training to staff at the prison’s health care center. </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Provide public education and discourage stigma in the prisons.</w:t>
            </w:r>
          </w:p>
        </w:tc>
        <w:tc>
          <w:tcPr>
            <w:tcW w:w="225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Involve Federal and States into the implementation of the laws to provide standardize healthcare services in prisons. </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Train more healthcare personnel specifically for inmates. Maintain standard of operations to include quarterly in-service training for staff at the Female Correctional Health Care Operation in the South Eastern United States.</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Educate the population on the importance of recognizing the healthcare services offered at the prisons. Ensure the public and the </w:t>
            </w:r>
            <w:r w:rsidRPr="0048468F">
              <w:rPr>
                <w:rFonts w:ascii="Times New Roman" w:eastAsia="Calibri" w:hAnsi="Times New Roman" w:cs="Times New Roman"/>
                <w:sz w:val="24"/>
                <w:szCs w:val="24"/>
              </w:rPr>
              <w:lastRenderedPageBreak/>
              <w:t>inmates are aware of the services offered at the health care facility for the inmates.</w:t>
            </w:r>
          </w:p>
        </w:tc>
        <w:tc>
          <w:tcPr>
            <w:tcW w:w="198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lastRenderedPageBreak/>
              <w:t xml:space="preserve">Inspect the facility after the implementation of the laws to ascertain how the laws implemented are functioning. Determine if the Female Correctional Health Care Operation in the South Eastern United States has obstetric services beyond out-patient level. </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Evaluate the knowledge of the staff working in the facility. Conduct questionnaires to the staff on the knowledge for caring for the female inmates.</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Conduct a survey </w:t>
            </w:r>
            <w:r w:rsidRPr="0048468F">
              <w:rPr>
                <w:rFonts w:ascii="Times New Roman" w:eastAsia="Calibri" w:hAnsi="Times New Roman" w:cs="Times New Roman"/>
                <w:sz w:val="24"/>
                <w:szCs w:val="24"/>
              </w:rPr>
              <w:lastRenderedPageBreak/>
              <w:t>to determine the public knowledge concerning health care delivery at the prison services.</w:t>
            </w:r>
          </w:p>
        </w:tc>
      </w:tr>
    </w:tbl>
    <w:p w:rsidR="00BC3520" w:rsidRPr="0048468F" w:rsidRDefault="00BC3520" w:rsidP="009404D6">
      <w:pPr>
        <w:spacing w:before="240" w:after="0"/>
        <w:jc w:val="center"/>
        <w:rPr>
          <w:rFonts w:ascii="Times New Roman" w:hAnsi="Times New Roman" w:cs="Times New Roman"/>
          <w:b/>
          <w:sz w:val="24"/>
          <w:szCs w:val="24"/>
        </w:rPr>
      </w:pPr>
      <w:r w:rsidRPr="0048468F">
        <w:rPr>
          <w:rFonts w:ascii="Times New Roman" w:hAnsi="Times New Roman" w:cs="Times New Roman"/>
          <w:b/>
          <w:sz w:val="24"/>
          <w:szCs w:val="24"/>
        </w:rPr>
        <w:lastRenderedPageBreak/>
        <w:t>Evidence Needed for the Strategic Planning Process</w:t>
      </w:r>
    </w:p>
    <w:p w:rsidR="00BC3520" w:rsidRPr="0048468F" w:rsidRDefault="00BC3520" w:rsidP="0048468F">
      <w:pPr>
        <w:spacing w:after="0"/>
        <w:rPr>
          <w:rFonts w:ascii="Times New Roman" w:hAnsi="Times New Roman" w:cs="Times New Roman"/>
          <w:sz w:val="24"/>
          <w:szCs w:val="24"/>
        </w:rPr>
      </w:pPr>
      <w:r w:rsidRPr="0048468F">
        <w:rPr>
          <w:rFonts w:ascii="Times New Roman" w:hAnsi="Times New Roman" w:cs="Times New Roman"/>
          <w:sz w:val="24"/>
          <w:szCs w:val="24"/>
        </w:rPr>
        <w:t xml:space="preserve">           Evidence-based strategic planning is the objective, balanced and responsible use of current research and the best available data to guide policy and practice decisions, such that outcomes for consumers are improved. Used originally in the health care and social science fields, evidence-based practice focuses on approaches demonstrated to be effective through empirical research rather than through anecdote or professional experience alone (Magaletta, McLearen, &amp; Morgan, 2007). An evidence-based approach involves an ongoing, critical review of research literature to determine what information is credible, and what policies and practices would be most effective given the best available evidence. It also involves rigorous quality assurance and evaluation to ensure that evidence-based practices are replicated with fidelity and that new practices are evaluated to determine their effectiveness (Magaletta, McLearen, &amp; Morgan, 2007). The appropriate evidence needed to correctly use the strategic planning process are </w:t>
      </w:r>
      <w:r w:rsidR="00A22978" w:rsidRPr="0048468F">
        <w:rPr>
          <w:rFonts w:ascii="Times New Roman" w:hAnsi="Times New Roman" w:cs="Times New Roman"/>
          <w:sz w:val="24"/>
          <w:szCs w:val="24"/>
        </w:rPr>
        <w:t>prisoner’s</w:t>
      </w:r>
      <w:r w:rsidRPr="0048468F">
        <w:rPr>
          <w:rFonts w:ascii="Times New Roman" w:hAnsi="Times New Roman" w:cs="Times New Roman"/>
          <w:sz w:val="24"/>
          <w:szCs w:val="24"/>
        </w:rPr>
        <w:t xml:space="preserve"> demographic data, list of internal state physicians and nurse practitioners, policies regarding the right to medical care for inmates, and data on prison healthcare costs and quality. Prisoner demographic data includes the socioeconomic characteristics of prisoners expressed statistically, such as age, sex, education level, income level, marital status, occupation, religion, average size of a family, average age at marriage. Lists of physicians and legalities are primarily for referencing purposes. The need for cost and quality data is pertinent due to the existence of medical copays in place as a response to the rapidly rising cost of providing healthcare; the fees are typically $20 or less and states must waive them when a prisoner needs care but is unable to </w:t>
      </w:r>
      <w:r w:rsidRPr="0048468F">
        <w:rPr>
          <w:rFonts w:ascii="Times New Roman" w:hAnsi="Times New Roman" w:cs="Times New Roman"/>
          <w:sz w:val="24"/>
          <w:szCs w:val="24"/>
        </w:rPr>
        <w:lastRenderedPageBreak/>
        <w:t xml:space="preserve">pay is unable to pay, in accordance with a U.S. Supreme Court ruling that prisoners have a constitutional right to “adequate” health care (Magaletta, McLearen, &amp; Morgan, 2007). </w:t>
      </w:r>
    </w:p>
    <w:p w:rsidR="00BC3520" w:rsidRPr="0048468F" w:rsidRDefault="00BC3520" w:rsidP="0048468F">
      <w:pPr>
        <w:spacing w:after="0"/>
        <w:jc w:val="center"/>
        <w:rPr>
          <w:rFonts w:ascii="Times New Roman" w:hAnsi="Times New Roman" w:cs="Times New Roman"/>
          <w:b/>
          <w:sz w:val="24"/>
          <w:szCs w:val="24"/>
        </w:rPr>
      </w:pPr>
      <w:r w:rsidRPr="0048468F">
        <w:rPr>
          <w:rFonts w:ascii="Times New Roman" w:hAnsi="Times New Roman" w:cs="Times New Roman"/>
          <w:b/>
          <w:sz w:val="24"/>
          <w:szCs w:val="24"/>
        </w:rPr>
        <w:t>Stakeholders Involved in Gathering Evidence</w:t>
      </w:r>
    </w:p>
    <w:p w:rsidR="00BC3520" w:rsidRPr="0048468F" w:rsidRDefault="00BC3520" w:rsidP="0048468F">
      <w:pPr>
        <w:spacing w:after="0"/>
        <w:ind w:firstLine="720"/>
        <w:rPr>
          <w:rFonts w:ascii="Times New Roman" w:hAnsi="Times New Roman" w:cs="Times New Roman"/>
          <w:sz w:val="24"/>
          <w:szCs w:val="24"/>
        </w:rPr>
      </w:pPr>
      <w:r w:rsidRPr="0048468F">
        <w:rPr>
          <w:rFonts w:ascii="Times New Roman" w:hAnsi="Times New Roman" w:cs="Times New Roman"/>
          <w:sz w:val="24"/>
          <w:szCs w:val="24"/>
        </w:rPr>
        <w:t xml:space="preserve">In order to work as a team to solve life impacting scenarios, it is important to identify criminal justice stakeholders, including both internal and external stakeholders. Internal stakeholders include those who are responsible for enforcing the law and the interpretation of the law in the facility such as police officers, judges, probation officers, parole officers, correctional officers, lawyers, court personnel, as well as the prisoners themselves and any other staff involved in their care. External stakeholders include elected officials, the media, groups who serve victims of crime, businesses, families, schools, and society in general (Carter, 2005).   </w:t>
      </w:r>
    </w:p>
    <w:p w:rsidR="003E1A0C" w:rsidRPr="0048468F" w:rsidRDefault="00BC3520" w:rsidP="0048468F">
      <w:pPr>
        <w:spacing w:after="0"/>
        <w:rPr>
          <w:rFonts w:ascii="Times New Roman" w:hAnsi="Times New Roman" w:cs="Times New Roman"/>
          <w:sz w:val="24"/>
          <w:szCs w:val="24"/>
        </w:rPr>
      </w:pPr>
      <w:r w:rsidRPr="0048468F">
        <w:rPr>
          <w:rFonts w:ascii="Times New Roman" w:hAnsi="Times New Roman" w:cs="Times New Roman"/>
          <w:sz w:val="24"/>
          <w:szCs w:val="24"/>
        </w:rPr>
        <w:t xml:space="preserve">          In order to be a successful correctional industries operation, it is imperative that the agency educate and communicate with stakeholders to gain support for its programs. Correctional industries maintain many complex relationships with their stakeholders, and can lose valuable support if these relationships are not properly managed and nurtured. The underlying value inherent to each individual stakeholder must be identified and reinforced (Freeman, 2007). After stakeholders are identified, categorized, and qualified, a communication plan should be developed to manage a relationship with them. It is important to consider what drives them and determine how they feel about the stated mission and strategies. Without a clear understanding of what motivates stakeholders; gaining support for the program will be difficult. Internal and external stakeholders are able to provide me with necessary evidence as a result of communicating the strategic planning goal in a clear, compelling and consistent manner. This communication involves both internally and externally through periodic meetings, internal emails, and agency newsletters to reinforce objectives.</w:t>
      </w:r>
    </w:p>
    <w:p w:rsidR="00AE4A86" w:rsidRPr="0048468F" w:rsidRDefault="00AE4A86" w:rsidP="0048468F">
      <w:pPr>
        <w:spacing w:after="0"/>
        <w:jc w:val="center"/>
        <w:rPr>
          <w:rFonts w:ascii="Times New Roman" w:eastAsia="Calibri" w:hAnsi="Times New Roman" w:cs="Times New Roman"/>
          <w:sz w:val="24"/>
          <w:szCs w:val="24"/>
        </w:rPr>
      </w:pPr>
      <w:r w:rsidRPr="0048468F">
        <w:rPr>
          <w:rFonts w:ascii="Times New Roman" w:eastAsia="Calibri" w:hAnsi="Times New Roman" w:cs="Times New Roman"/>
          <w:b/>
          <w:sz w:val="24"/>
          <w:szCs w:val="24"/>
        </w:rPr>
        <w:lastRenderedPageBreak/>
        <w:t>Decision Matrix</w:t>
      </w:r>
    </w:p>
    <w:tbl>
      <w:tblPr>
        <w:tblStyle w:val="TableGrid"/>
        <w:tblW w:w="0" w:type="auto"/>
        <w:tblLook w:val="04A0" w:firstRow="1" w:lastRow="0" w:firstColumn="1" w:lastColumn="0" w:noHBand="0" w:noVBand="1"/>
      </w:tblPr>
      <w:tblGrid>
        <w:gridCol w:w="1517"/>
        <w:gridCol w:w="1520"/>
        <w:gridCol w:w="1580"/>
        <w:gridCol w:w="1580"/>
        <w:gridCol w:w="1376"/>
        <w:gridCol w:w="1405"/>
        <w:gridCol w:w="598"/>
      </w:tblGrid>
      <w:tr w:rsidR="00AE4A86" w:rsidRPr="0048468F" w:rsidTr="009404D6">
        <w:trPr>
          <w:trHeight w:val="1133"/>
        </w:trPr>
        <w:tc>
          <w:tcPr>
            <w:tcW w:w="1533" w:type="dxa"/>
          </w:tcPr>
          <w:p w:rsidR="00AE4A86" w:rsidRPr="0048468F" w:rsidRDefault="00AE4A86" w:rsidP="0048468F">
            <w:pPr>
              <w:rPr>
                <w:rFonts w:ascii="Times New Roman" w:eastAsia="Calibri" w:hAnsi="Times New Roman" w:cs="Times New Roman"/>
                <w:sz w:val="24"/>
                <w:szCs w:val="24"/>
              </w:rPr>
            </w:pPr>
          </w:p>
        </w:tc>
        <w:tc>
          <w:tcPr>
            <w:tcW w:w="1524"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Cancelled appointments 5</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Missed Appointments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4</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Long Waiting Lists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w:t>
            </w:r>
          </w:p>
        </w:tc>
        <w:tc>
          <w:tcPr>
            <w:tcW w:w="1265"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Financial Losses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5</w:t>
            </w:r>
          </w:p>
        </w:tc>
        <w:tc>
          <w:tcPr>
            <w:tcW w:w="1429"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Customer Satisfaction</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5</w:t>
            </w:r>
          </w:p>
        </w:tc>
        <w:tc>
          <w:tcPr>
            <w:tcW w:w="661" w:type="dxa"/>
          </w:tcPr>
          <w:p w:rsidR="00AE4A86" w:rsidRPr="0048468F" w:rsidRDefault="00AE4A86" w:rsidP="0048468F">
            <w:pPr>
              <w:rPr>
                <w:rFonts w:ascii="Times New Roman" w:eastAsia="Calibri" w:hAnsi="Times New Roman" w:cs="Times New Roman"/>
                <w:sz w:val="24"/>
                <w:szCs w:val="24"/>
              </w:rPr>
            </w:pPr>
          </w:p>
        </w:tc>
      </w:tr>
      <w:tr w:rsidR="00AE4A86" w:rsidRPr="0048468F" w:rsidTr="009404D6">
        <w:trPr>
          <w:trHeight w:val="1790"/>
        </w:trPr>
        <w:tc>
          <w:tcPr>
            <w:tcW w:w="1533"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Patient Cancels Appointment</w:t>
            </w:r>
          </w:p>
        </w:tc>
        <w:tc>
          <w:tcPr>
            <w:tcW w:w="1524"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High- Nothing else for patients</w:t>
            </w:r>
          </w:p>
          <w:p w:rsidR="00AE4A86" w:rsidRPr="0048468F" w:rsidRDefault="00AE4A86" w:rsidP="0048468F">
            <w:pPr>
              <w:rPr>
                <w:rFonts w:ascii="Times New Roman" w:eastAsia="Calibri" w:hAnsi="Times New Roman" w:cs="Times New Roman"/>
                <w:sz w:val="24"/>
                <w:szCs w:val="24"/>
              </w:rPr>
            </w:pP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3*5</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Medium-Requires nurses to follow up</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2*4</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Appointments can be rescheduled</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3*3</w:t>
            </w:r>
          </w:p>
        </w:tc>
        <w:tc>
          <w:tcPr>
            <w:tcW w:w="1265"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High-Hospital losses a lot of money</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3*5</w:t>
            </w:r>
          </w:p>
        </w:tc>
        <w:tc>
          <w:tcPr>
            <w:tcW w:w="1429"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High- Customers become angry</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3*5</w:t>
            </w:r>
          </w:p>
        </w:tc>
        <w:tc>
          <w:tcPr>
            <w:tcW w:w="661"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47</w:t>
            </w:r>
          </w:p>
        </w:tc>
      </w:tr>
      <w:tr w:rsidR="00AE4A86" w:rsidRPr="0048468F" w:rsidTr="009404D6">
        <w:trPr>
          <w:trHeight w:val="2060"/>
        </w:trPr>
        <w:tc>
          <w:tcPr>
            <w:tcW w:w="1533"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Patient Misses Appointment</w:t>
            </w:r>
          </w:p>
        </w:tc>
        <w:tc>
          <w:tcPr>
            <w:tcW w:w="1524"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Patient can come back some time</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2*5</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Nurse can convince the patient to show up</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2*4</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Physicians can work fast</w:t>
            </w:r>
          </w:p>
          <w:p w:rsidR="00AE4A86" w:rsidRPr="0048468F" w:rsidRDefault="00AE4A86" w:rsidP="0048468F">
            <w:pPr>
              <w:rPr>
                <w:rFonts w:ascii="Times New Roman" w:eastAsia="Calibri" w:hAnsi="Times New Roman" w:cs="Times New Roman"/>
                <w:sz w:val="24"/>
                <w:szCs w:val="24"/>
              </w:rPr>
            </w:pP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2*3</w:t>
            </w:r>
          </w:p>
        </w:tc>
        <w:tc>
          <w:tcPr>
            <w:tcW w:w="1265"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Focus can be made on inpatients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2*5</w:t>
            </w:r>
          </w:p>
        </w:tc>
        <w:tc>
          <w:tcPr>
            <w:tcW w:w="1429"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Good customer care</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661"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39</w:t>
            </w:r>
          </w:p>
        </w:tc>
      </w:tr>
      <w:tr w:rsidR="00AE4A86" w:rsidRPr="0048468F" w:rsidTr="009404D6">
        <w:trPr>
          <w:trHeight w:val="1880"/>
        </w:trPr>
        <w:tc>
          <w:tcPr>
            <w:tcW w:w="1533"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Patient waits for long before seeing specialists</w:t>
            </w:r>
          </w:p>
        </w:tc>
        <w:tc>
          <w:tcPr>
            <w:tcW w:w="1524"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Recreational facilities as they wait</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Nurses can trace the patient</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1*4</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Employ more physicians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3*3</w:t>
            </w:r>
          </w:p>
        </w:tc>
        <w:tc>
          <w:tcPr>
            <w:tcW w:w="1265"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Introduce cancellation fee</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3*5</w:t>
            </w:r>
          </w:p>
        </w:tc>
        <w:tc>
          <w:tcPr>
            <w:tcW w:w="1429"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Entertain patients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661"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38</w:t>
            </w:r>
          </w:p>
        </w:tc>
      </w:tr>
      <w:tr w:rsidR="00AE4A86" w:rsidRPr="0048468F" w:rsidTr="009404D6">
        <w:trPr>
          <w:trHeight w:val="1952"/>
        </w:trPr>
        <w:tc>
          <w:tcPr>
            <w:tcW w:w="1533"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Hospital incurs losses</w:t>
            </w:r>
          </w:p>
        </w:tc>
        <w:tc>
          <w:tcPr>
            <w:tcW w:w="1524"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Low- Reduce appointment fees </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Be nice to the patient</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1*4</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Use interns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2*3</w:t>
            </w:r>
          </w:p>
        </w:tc>
        <w:tc>
          <w:tcPr>
            <w:tcW w:w="1265"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Determine urgency</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3*5</w:t>
            </w:r>
          </w:p>
        </w:tc>
        <w:tc>
          <w:tcPr>
            <w:tcW w:w="1429"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Introduce resting rooms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661"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35</w:t>
            </w:r>
          </w:p>
        </w:tc>
      </w:tr>
      <w:tr w:rsidR="00AE4A86" w:rsidRPr="0048468F" w:rsidTr="009404D6">
        <w:trPr>
          <w:trHeight w:val="1808"/>
        </w:trPr>
        <w:tc>
          <w:tcPr>
            <w:tcW w:w="1533"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Customers seeks other healthcare alternatives</w:t>
            </w:r>
          </w:p>
        </w:tc>
        <w:tc>
          <w:tcPr>
            <w:tcW w:w="1524"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Offer quality care</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Friendly physicians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1*4</w:t>
            </w:r>
          </w:p>
          <w:p w:rsidR="00AE4A86" w:rsidRPr="0048468F" w:rsidRDefault="00AE4A86" w:rsidP="0048468F">
            <w:pPr>
              <w:rPr>
                <w:rFonts w:ascii="Times New Roman" w:eastAsia="Calibri" w:hAnsi="Times New Roman" w:cs="Times New Roman"/>
                <w:sz w:val="24"/>
                <w:szCs w:val="24"/>
              </w:rPr>
            </w:pP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Employ matrons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2*3</w:t>
            </w:r>
          </w:p>
        </w:tc>
        <w:tc>
          <w:tcPr>
            <w:tcW w:w="1265"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Provide incentives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1429"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Customer support feature</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661"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25</w:t>
            </w:r>
          </w:p>
        </w:tc>
      </w:tr>
    </w:tbl>
    <w:p w:rsidR="00AE4A86" w:rsidRPr="0048468F" w:rsidRDefault="00AE4A86" w:rsidP="009404D6">
      <w:pPr>
        <w:spacing w:before="240" w:after="0"/>
        <w:jc w:val="center"/>
        <w:rPr>
          <w:rFonts w:ascii="Times New Roman" w:eastAsia="Calibri" w:hAnsi="Times New Roman" w:cs="Times New Roman"/>
          <w:b/>
          <w:sz w:val="24"/>
          <w:szCs w:val="24"/>
        </w:rPr>
      </w:pPr>
      <w:r w:rsidRPr="0048468F">
        <w:rPr>
          <w:rFonts w:ascii="Times New Roman" w:eastAsia="Calibri" w:hAnsi="Times New Roman" w:cs="Times New Roman"/>
          <w:b/>
          <w:sz w:val="24"/>
          <w:szCs w:val="24"/>
        </w:rPr>
        <w:t>Potential Implementation Challenges</w:t>
      </w:r>
    </w:p>
    <w:p w:rsidR="00813E30" w:rsidRDefault="001D660E" w:rsidP="008C3A8C">
      <w:pPr>
        <w:spacing w:after="200"/>
        <w:ind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The strategic plan has to be implemented to take effect. For effective implementation, it is imperative to counter any obstacles or issues that may </w:t>
      </w:r>
      <w:r w:rsidR="00813E30">
        <w:rPr>
          <w:rFonts w:ascii="Times New Roman" w:eastAsia="Calibri" w:hAnsi="Times New Roman" w:cs="Times New Roman"/>
          <w:sz w:val="24"/>
          <w:szCs w:val="24"/>
        </w:rPr>
        <w:t>hinder this initiative. Since the challenges are not yet defined, projection must be made with available data to assume probable challenges and effective means of countering them. Among such problems is the issue of training. The strategic planning establishes a series of directives to meet and it is crucial that the staff aligns itself and its operations towards achievement if the stated directives. Training is crucial to facilitate this orientation and will also prove effective to instill them with necessary protocols to abide by in the case of problems not precipitated.</w:t>
      </w:r>
    </w:p>
    <w:p w:rsidR="00121344" w:rsidRDefault="00813E30" w:rsidP="00813E30">
      <w:pPr>
        <w:spacing w:after="200"/>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Strategic planning also opts for options that might prove costly to implement but necessary. Such costly endeavors include the hiring of more doctors and nurses. The budgetary constraints that may result from implementation should not </w:t>
      </w:r>
      <w:r w:rsidR="00121344">
        <w:rPr>
          <w:rFonts w:ascii="Times New Roman" w:eastAsia="Calibri" w:hAnsi="Times New Roman" w:cs="Times New Roman"/>
          <w:sz w:val="24"/>
          <w:szCs w:val="24"/>
        </w:rPr>
        <w:t>overlook the necessity of the implementation. Realization of the strategic plan results in improved healthcare and checks. Another intertwined result is the increase in cost per capita per patient in healthcare. Unchecked, this increase in cost will have vital impacts to the operational and financial functioning and planning in the care institution.</w:t>
      </w:r>
    </w:p>
    <w:p w:rsidR="0048468F" w:rsidRPr="008C3A8C" w:rsidRDefault="00121344" w:rsidP="0064796A">
      <w:pPr>
        <w:spacing w:after="200"/>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It is vital to adopt counter measures to solve the setbacks named. One such solution is polarization of care delivery. </w:t>
      </w:r>
      <w:bookmarkStart w:id="1" w:name="_GoBack"/>
      <w:bookmarkEnd w:id="1"/>
      <w:r>
        <w:rPr>
          <w:rFonts w:ascii="Times New Roman" w:eastAsia="Calibri" w:hAnsi="Times New Roman" w:cs="Times New Roman"/>
          <w:sz w:val="24"/>
          <w:szCs w:val="24"/>
        </w:rPr>
        <w:t xml:space="preserve">The strategic plan can also employ approaches in workforce alignment. </w:t>
      </w:r>
      <w:r w:rsidR="0064796A">
        <w:rPr>
          <w:rFonts w:ascii="Times New Roman" w:eastAsia="Calibri" w:hAnsi="Times New Roman" w:cs="Times New Roman"/>
          <w:sz w:val="24"/>
          <w:szCs w:val="24"/>
        </w:rPr>
        <w:t>The tasks for each section of staff should be integrated in such a manner that they all integrate into one functional unit. System goals should be set, assessed, and constantly reviewed from time to time to create a task oriented team. Action plans and evidence analysis are very crucial in the realization of any tactic and technique employed. Evidence analysis requires the system to adopt only the approaches that have proven effective.</w:t>
      </w:r>
      <w:r w:rsidR="0064796A">
        <w:rPr>
          <w:rFonts w:ascii="Times New Roman" w:hAnsi="Times New Roman" w:cs="Times New Roman"/>
          <w:sz w:val="24"/>
          <w:szCs w:val="24"/>
        </w:rPr>
        <w:t xml:space="preserve"> </w:t>
      </w:r>
      <w:r w:rsidR="0048468F">
        <w:rPr>
          <w:rFonts w:ascii="Times New Roman" w:hAnsi="Times New Roman" w:cs="Times New Roman"/>
          <w:sz w:val="24"/>
          <w:szCs w:val="24"/>
        </w:rPr>
        <w:br w:type="page"/>
      </w:r>
    </w:p>
    <w:p w:rsidR="003E1A0C" w:rsidRPr="0048468F" w:rsidRDefault="003F506B" w:rsidP="0048468F">
      <w:pPr>
        <w:jc w:val="center"/>
        <w:rPr>
          <w:rFonts w:ascii="Times New Roman" w:hAnsi="Times New Roman" w:cs="Times New Roman"/>
          <w:sz w:val="24"/>
          <w:szCs w:val="24"/>
        </w:rPr>
      </w:pPr>
      <w:r w:rsidRPr="0048468F">
        <w:rPr>
          <w:rFonts w:ascii="Times New Roman" w:hAnsi="Times New Roman" w:cs="Times New Roman"/>
          <w:sz w:val="24"/>
          <w:szCs w:val="24"/>
        </w:rPr>
        <w:lastRenderedPageBreak/>
        <w:t>References</w:t>
      </w:r>
    </w:p>
    <w:p w:rsidR="00B0325B" w:rsidRPr="0048468F" w:rsidRDefault="00B0325B"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American College of Obstetricians and Gynecologists. (2011). Health care for pregnant and postpartum incarcerated women and adolescent females. </w:t>
      </w:r>
      <w:r w:rsidRPr="0048468F">
        <w:rPr>
          <w:rFonts w:ascii="Times New Roman" w:hAnsi="Times New Roman" w:cs="Times New Roman"/>
          <w:i/>
          <w:sz w:val="24"/>
          <w:szCs w:val="24"/>
        </w:rPr>
        <w:t>Obstetrics and Gynecology,</w:t>
      </w:r>
      <w:r w:rsidRPr="0048468F">
        <w:rPr>
          <w:rFonts w:ascii="Times New Roman" w:hAnsi="Times New Roman" w:cs="Times New Roman"/>
          <w:sz w:val="24"/>
          <w:szCs w:val="24"/>
        </w:rPr>
        <w:t xml:space="preserve"> 118, 1198-1202. </w:t>
      </w:r>
      <w:r w:rsidR="003F506B" w:rsidRPr="0048468F">
        <w:rPr>
          <w:rFonts w:ascii="Times New Roman" w:hAnsi="Times New Roman" w:cs="Times New Roman"/>
          <w:sz w:val="24"/>
          <w:szCs w:val="24"/>
        </w:rPr>
        <w:t xml:space="preserve">Retrieved from </w:t>
      </w:r>
      <w:hyperlink r:id="rId8" w:history="1">
        <w:r w:rsidRPr="0048468F">
          <w:rPr>
            <w:rStyle w:val="Hyperlink"/>
            <w:rFonts w:ascii="Times New Roman" w:hAnsi="Times New Roman" w:cs="Times New Roman"/>
            <w:sz w:val="24"/>
            <w:szCs w:val="24"/>
          </w:rPr>
          <w:t>https://www.acog.org/Clinical-Guidance-and-Publications/Committee-Opinions/Committee-on-Health-Care-for-Underserved-Women/Health-Care-for-Pregnant-and-Postpartum-Incarcerated-Women-and-Adolescent-Females?IsMobileSet=false</w:t>
        </w:r>
      </w:hyperlink>
      <w:r w:rsidRPr="0048468F">
        <w:rPr>
          <w:rFonts w:ascii="Times New Roman" w:hAnsi="Times New Roman" w:cs="Times New Roman"/>
          <w:sz w:val="24"/>
          <w:szCs w:val="24"/>
        </w:rPr>
        <w:t xml:space="preserve"> </w:t>
      </w:r>
    </w:p>
    <w:p w:rsidR="003F506B" w:rsidRPr="0048468F" w:rsidRDefault="003F506B"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Carter, M. (2005). Collaboration:  A </w:t>
      </w:r>
      <w:r w:rsidR="008617A5" w:rsidRPr="0048468F">
        <w:rPr>
          <w:rFonts w:ascii="Times New Roman" w:hAnsi="Times New Roman" w:cs="Times New Roman"/>
          <w:sz w:val="24"/>
          <w:szCs w:val="24"/>
        </w:rPr>
        <w:t xml:space="preserve">training curriculum to enhance the effectiveness of    </w:t>
      </w:r>
    </w:p>
    <w:p w:rsidR="003F506B" w:rsidRPr="0048468F" w:rsidRDefault="008617A5"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          criminal justice teams</w:t>
      </w:r>
      <w:r w:rsidR="003F506B" w:rsidRPr="0048468F">
        <w:rPr>
          <w:rFonts w:ascii="Times New Roman" w:hAnsi="Times New Roman" w:cs="Times New Roman"/>
          <w:sz w:val="24"/>
          <w:szCs w:val="24"/>
        </w:rPr>
        <w:t xml:space="preserve">. Reston, VA: Criminal Justice Institute.  </w:t>
      </w:r>
    </w:p>
    <w:p w:rsidR="003F506B" w:rsidRPr="0048468F" w:rsidRDefault="003F506B"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Collins, W. C. (2018). Estelle v. Gamble. </w:t>
      </w:r>
      <w:r w:rsidRPr="0048468F">
        <w:rPr>
          <w:rFonts w:ascii="Times New Roman" w:hAnsi="Times New Roman" w:cs="Times New Roman"/>
          <w:i/>
          <w:sz w:val="24"/>
          <w:szCs w:val="24"/>
        </w:rPr>
        <w:t>Correctional Health Care Report, 19</w:t>
      </w:r>
      <w:r w:rsidRPr="0048468F">
        <w:rPr>
          <w:rFonts w:ascii="Times New Roman" w:hAnsi="Times New Roman" w:cs="Times New Roman"/>
          <w:sz w:val="24"/>
          <w:szCs w:val="24"/>
        </w:rPr>
        <w:t xml:space="preserve">(5), 75–85. Retrieved from </w:t>
      </w:r>
      <w:hyperlink r:id="rId9" w:history="1">
        <w:r w:rsidRPr="0048468F">
          <w:rPr>
            <w:rStyle w:val="Hyperlink"/>
            <w:rFonts w:ascii="Times New Roman" w:hAnsi="Times New Roman" w:cs="Times New Roman"/>
            <w:sz w:val="24"/>
            <w:szCs w:val="24"/>
          </w:rPr>
          <w:t>http://ezproxy.umuc.edu/login?url=http://search.ebscohost.com.ezproxy.umuc.edu/login.aspx?direct=true&amp;db=i3h&amp;AN=130815854&amp;site=eds-live&amp;scope=site</w:t>
        </w:r>
      </w:hyperlink>
    </w:p>
    <w:p w:rsidR="003F506B" w:rsidRPr="0048468F" w:rsidRDefault="003F506B"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Freeman, R. (2007).  Managing for </w:t>
      </w:r>
      <w:r w:rsidR="008617A5" w:rsidRPr="0048468F">
        <w:rPr>
          <w:rFonts w:ascii="Times New Roman" w:hAnsi="Times New Roman" w:cs="Times New Roman"/>
          <w:sz w:val="24"/>
          <w:szCs w:val="24"/>
        </w:rPr>
        <w:t>s</w:t>
      </w:r>
      <w:r w:rsidRPr="0048468F">
        <w:rPr>
          <w:rFonts w:ascii="Times New Roman" w:hAnsi="Times New Roman" w:cs="Times New Roman"/>
          <w:sz w:val="24"/>
          <w:szCs w:val="24"/>
        </w:rPr>
        <w:t xml:space="preserve">takeholders: Survival, </w:t>
      </w:r>
      <w:r w:rsidR="008617A5" w:rsidRPr="0048468F">
        <w:rPr>
          <w:rFonts w:ascii="Times New Roman" w:hAnsi="Times New Roman" w:cs="Times New Roman"/>
          <w:sz w:val="24"/>
          <w:szCs w:val="24"/>
        </w:rPr>
        <w:t>reputation, and</w:t>
      </w:r>
    </w:p>
    <w:p w:rsidR="003F506B" w:rsidRPr="0048468F" w:rsidRDefault="008617A5"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       su</w:t>
      </w:r>
      <w:r w:rsidR="003F506B" w:rsidRPr="0048468F">
        <w:rPr>
          <w:rFonts w:ascii="Times New Roman" w:hAnsi="Times New Roman" w:cs="Times New Roman"/>
          <w:sz w:val="24"/>
          <w:szCs w:val="24"/>
        </w:rPr>
        <w:t>ccess.  New Haven, CT:  Yale University Press.</w:t>
      </w:r>
    </w:p>
    <w:p w:rsidR="003F506B" w:rsidRPr="0048468F" w:rsidRDefault="003F506B"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Jones &amp; Bartlett </w:t>
      </w:r>
      <w:r w:rsidR="008617A5" w:rsidRPr="0048468F">
        <w:rPr>
          <w:rFonts w:ascii="Times New Roman" w:hAnsi="Times New Roman" w:cs="Times New Roman"/>
          <w:sz w:val="24"/>
          <w:szCs w:val="24"/>
        </w:rPr>
        <w:t>L</w:t>
      </w:r>
      <w:r w:rsidRPr="0048468F">
        <w:rPr>
          <w:rFonts w:ascii="Times New Roman" w:hAnsi="Times New Roman" w:cs="Times New Roman"/>
          <w:sz w:val="24"/>
          <w:szCs w:val="24"/>
        </w:rPr>
        <w:t xml:space="preserve">earning. (2014). Evidence based public health. Retrieved from </w:t>
      </w:r>
      <w:hyperlink r:id="rId10" w:history="1">
        <w:r w:rsidRPr="0048468F">
          <w:rPr>
            <w:rStyle w:val="Hyperlink"/>
            <w:rFonts w:ascii="Times New Roman" w:hAnsi="Times New Roman" w:cs="Times New Roman"/>
            <w:sz w:val="24"/>
            <w:szCs w:val="24"/>
          </w:rPr>
          <w:t>http://samples.jbpub.com/9781284074611/Chapter2.pdf</w:t>
        </w:r>
      </w:hyperlink>
      <w:r w:rsidRPr="0048468F">
        <w:rPr>
          <w:rFonts w:ascii="Times New Roman" w:hAnsi="Times New Roman" w:cs="Times New Roman"/>
          <w:sz w:val="24"/>
          <w:szCs w:val="24"/>
        </w:rPr>
        <w:t xml:space="preserve"> </w:t>
      </w:r>
    </w:p>
    <w:p w:rsidR="003F506B" w:rsidRPr="0048468F" w:rsidRDefault="003F506B"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Magaletta, P. R., McLearen, A. M., &amp; Morgan, R. D. (2007). Framing </w:t>
      </w:r>
      <w:r w:rsidR="008617A5" w:rsidRPr="0048468F">
        <w:rPr>
          <w:rFonts w:ascii="Times New Roman" w:hAnsi="Times New Roman" w:cs="Times New Roman"/>
          <w:sz w:val="24"/>
          <w:szCs w:val="24"/>
        </w:rPr>
        <w:t xml:space="preserve">evidence for correctional </w:t>
      </w:r>
    </w:p>
    <w:p w:rsidR="003F506B" w:rsidRPr="0048468F" w:rsidRDefault="008617A5"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lastRenderedPageBreak/>
        <w:t xml:space="preserve">      mental health services</w:t>
      </w:r>
      <w:r w:rsidR="003F506B" w:rsidRPr="0048468F">
        <w:rPr>
          <w:rFonts w:ascii="Times New Roman" w:hAnsi="Times New Roman" w:cs="Times New Roman"/>
          <w:sz w:val="24"/>
          <w:szCs w:val="24"/>
        </w:rPr>
        <w:t xml:space="preserve">. </w:t>
      </w:r>
      <w:r w:rsidR="003F506B" w:rsidRPr="0048468F">
        <w:rPr>
          <w:rFonts w:ascii="Times New Roman" w:hAnsi="Times New Roman" w:cs="Times New Roman"/>
          <w:i/>
          <w:sz w:val="24"/>
          <w:szCs w:val="24"/>
        </w:rPr>
        <w:t>Corrections Today, 69</w:t>
      </w:r>
      <w:r w:rsidR="003F506B" w:rsidRPr="0048468F">
        <w:rPr>
          <w:rFonts w:ascii="Times New Roman" w:hAnsi="Times New Roman" w:cs="Times New Roman"/>
          <w:sz w:val="24"/>
          <w:szCs w:val="24"/>
        </w:rPr>
        <w:t xml:space="preserve">(6), 38–40. Retrieved from </w:t>
      </w:r>
      <w:hyperlink r:id="rId11" w:history="1">
        <w:r w:rsidRPr="0048468F">
          <w:rPr>
            <w:rStyle w:val="Hyperlink"/>
            <w:rFonts w:ascii="Times New Roman" w:hAnsi="Times New Roman" w:cs="Times New Roman"/>
            <w:sz w:val="24"/>
            <w:szCs w:val="24"/>
          </w:rPr>
          <w:t>http://ezproxy.umuc.edu/login?url=http://search.ebscohost.com.ezproxy.umuc.edu/login.aspx?direct=true&amp;db=mth&amp;AN=28144787&amp;site=eds-live&amp;scope=site</w:t>
        </w:r>
      </w:hyperlink>
    </w:p>
    <w:p w:rsidR="003F506B" w:rsidRPr="0048468F" w:rsidRDefault="003F506B"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Maruschak, L. M. (2008). Bureau of justice statistics: Medical problems of prisoners. Retrieved from </w:t>
      </w:r>
      <w:hyperlink r:id="rId12" w:history="1">
        <w:r w:rsidR="008617A5" w:rsidRPr="0048468F">
          <w:rPr>
            <w:rStyle w:val="Hyperlink"/>
            <w:rFonts w:ascii="Times New Roman" w:hAnsi="Times New Roman" w:cs="Times New Roman"/>
            <w:sz w:val="24"/>
            <w:szCs w:val="24"/>
          </w:rPr>
          <w:t>https://www.bjs.gov/content/pub/pdf/mpp.pdf</w:t>
        </w:r>
      </w:hyperlink>
    </w:p>
    <w:p w:rsidR="00B0325B" w:rsidRPr="0048468F" w:rsidRDefault="00B0325B"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NCCHC. (n.d.). Women’s </w:t>
      </w:r>
      <w:r w:rsidR="008617A5" w:rsidRPr="0048468F">
        <w:rPr>
          <w:rFonts w:ascii="Times New Roman" w:hAnsi="Times New Roman" w:cs="Times New Roman"/>
          <w:sz w:val="24"/>
          <w:szCs w:val="24"/>
        </w:rPr>
        <w:t>health care in correctional settings</w:t>
      </w:r>
      <w:r w:rsidRPr="0048468F">
        <w:rPr>
          <w:rFonts w:ascii="Times New Roman" w:hAnsi="Times New Roman" w:cs="Times New Roman"/>
          <w:sz w:val="24"/>
          <w:szCs w:val="24"/>
        </w:rPr>
        <w:t xml:space="preserve">. </w:t>
      </w:r>
      <w:r w:rsidRPr="0048468F">
        <w:rPr>
          <w:rFonts w:ascii="Times New Roman" w:hAnsi="Times New Roman" w:cs="Times New Roman"/>
          <w:i/>
          <w:sz w:val="24"/>
          <w:szCs w:val="24"/>
        </w:rPr>
        <w:t>National Commission on Correctional Health Care</w:t>
      </w:r>
      <w:r w:rsidRPr="0048468F">
        <w:rPr>
          <w:rFonts w:ascii="Times New Roman" w:hAnsi="Times New Roman" w:cs="Times New Roman"/>
          <w:sz w:val="24"/>
          <w:szCs w:val="24"/>
        </w:rPr>
        <w:t xml:space="preserve">. </w:t>
      </w:r>
      <w:hyperlink r:id="rId13" w:history="1">
        <w:r w:rsidRPr="0048468F">
          <w:rPr>
            <w:rStyle w:val="Hyperlink"/>
            <w:rFonts w:ascii="Times New Roman" w:hAnsi="Times New Roman" w:cs="Times New Roman"/>
            <w:sz w:val="24"/>
            <w:szCs w:val="24"/>
          </w:rPr>
          <w:t>https://www.ncchc.org/womens-health-care</w:t>
        </w:r>
      </w:hyperlink>
      <w:r w:rsidRPr="0048468F">
        <w:rPr>
          <w:rFonts w:ascii="Times New Roman" w:hAnsi="Times New Roman" w:cs="Times New Roman"/>
          <w:sz w:val="24"/>
          <w:szCs w:val="24"/>
        </w:rPr>
        <w:t xml:space="preserve"> </w:t>
      </w:r>
    </w:p>
    <w:p w:rsidR="003F506B" w:rsidRPr="0048468F" w:rsidRDefault="003F506B"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Perera, F. P. R. and Peiro, M. (2012). Strategic planning in healthcare organizations. </w:t>
      </w:r>
      <w:r w:rsidRPr="0048468F">
        <w:rPr>
          <w:rFonts w:ascii="Times New Roman" w:hAnsi="Times New Roman" w:cs="Times New Roman"/>
          <w:i/>
          <w:sz w:val="24"/>
          <w:szCs w:val="24"/>
        </w:rPr>
        <w:t>Revista Espanola De Cardiologia, 65(</w:t>
      </w:r>
      <w:r w:rsidRPr="0048468F">
        <w:rPr>
          <w:rFonts w:ascii="Times New Roman" w:hAnsi="Times New Roman" w:cs="Times New Roman"/>
          <w:sz w:val="24"/>
          <w:szCs w:val="24"/>
        </w:rPr>
        <w:t xml:space="preserve">8), 749-754. </w:t>
      </w:r>
      <w:r w:rsidR="008617A5" w:rsidRPr="0048468F">
        <w:rPr>
          <w:rFonts w:ascii="Times New Roman" w:hAnsi="Times New Roman" w:cs="Times New Roman"/>
          <w:sz w:val="24"/>
          <w:szCs w:val="24"/>
        </w:rPr>
        <w:t>d</w:t>
      </w:r>
      <w:r w:rsidRPr="0048468F">
        <w:rPr>
          <w:rFonts w:ascii="Times New Roman" w:hAnsi="Times New Roman" w:cs="Times New Roman"/>
          <w:sz w:val="24"/>
          <w:szCs w:val="24"/>
        </w:rPr>
        <w:t>oi:</w:t>
      </w:r>
      <w:r w:rsidR="007A0DC0">
        <w:rPr>
          <w:rFonts w:ascii="Times New Roman" w:hAnsi="Times New Roman" w:cs="Times New Roman"/>
          <w:sz w:val="24"/>
          <w:szCs w:val="24"/>
        </w:rPr>
        <w:t xml:space="preserve"> </w:t>
      </w:r>
      <w:r w:rsidRPr="0048468F">
        <w:rPr>
          <w:rFonts w:ascii="Times New Roman" w:hAnsi="Times New Roman" w:cs="Times New Roman"/>
          <w:sz w:val="24"/>
          <w:szCs w:val="24"/>
        </w:rPr>
        <w:t>10.1016/j.rec.2012.04.004</w:t>
      </w:r>
    </w:p>
    <w:p w:rsidR="003F506B" w:rsidRPr="0048468F" w:rsidRDefault="003F506B"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Ross, M. W., Liebling, A., &amp; Tait, S. (2011). The relationships of prison climate to health service in correctional environments: Inmate health care measurement, satisfaction and access in prisons. </w:t>
      </w:r>
      <w:r w:rsidRPr="0048468F">
        <w:rPr>
          <w:rFonts w:ascii="Times New Roman" w:hAnsi="Times New Roman" w:cs="Times New Roman"/>
          <w:i/>
          <w:sz w:val="24"/>
          <w:szCs w:val="24"/>
        </w:rPr>
        <w:t>The Howard Journal of Criminal Justice, 50</w:t>
      </w:r>
      <w:r w:rsidRPr="0048468F">
        <w:rPr>
          <w:rFonts w:ascii="Times New Roman" w:hAnsi="Times New Roman" w:cs="Times New Roman"/>
          <w:sz w:val="24"/>
          <w:szCs w:val="24"/>
        </w:rPr>
        <w:t>(3), 262-274. doi:</w:t>
      </w:r>
      <w:r w:rsidR="008617A5" w:rsidRPr="0048468F">
        <w:rPr>
          <w:rFonts w:ascii="Times New Roman" w:hAnsi="Times New Roman" w:cs="Times New Roman"/>
          <w:sz w:val="24"/>
          <w:szCs w:val="24"/>
        </w:rPr>
        <w:t xml:space="preserve"> </w:t>
      </w:r>
      <w:r w:rsidRPr="0048468F">
        <w:rPr>
          <w:rFonts w:ascii="Times New Roman" w:hAnsi="Times New Roman" w:cs="Times New Roman"/>
          <w:sz w:val="24"/>
          <w:szCs w:val="24"/>
        </w:rPr>
        <w:t>10.1111/j.1468-2311.2011.00658.x</w:t>
      </w:r>
    </w:p>
    <w:p w:rsidR="003F506B" w:rsidRPr="0048468F" w:rsidRDefault="003F506B"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Wilper, A. P., Woolhandler, S., Boyd, J. W., Lasser, K. E., McCormick, D., Bor, D. H., &amp; Himmelstein, D. U. (2009). The health and health care of US prisoners: Results of a nationwide survey. </w:t>
      </w:r>
      <w:r w:rsidRPr="0048468F">
        <w:rPr>
          <w:rFonts w:ascii="Times New Roman" w:hAnsi="Times New Roman" w:cs="Times New Roman"/>
          <w:i/>
          <w:sz w:val="24"/>
          <w:szCs w:val="24"/>
        </w:rPr>
        <w:t>American Journal of Public Health, 99</w:t>
      </w:r>
      <w:r w:rsidRPr="0048468F">
        <w:rPr>
          <w:rFonts w:ascii="Times New Roman" w:hAnsi="Times New Roman" w:cs="Times New Roman"/>
          <w:sz w:val="24"/>
          <w:szCs w:val="24"/>
        </w:rPr>
        <w:t>(4), 666-72. doi: 10.2105/AJPH.2008.144279</w:t>
      </w:r>
    </w:p>
    <w:bookmarkEnd w:id="0"/>
    <w:p w:rsidR="00B0325B" w:rsidRPr="007F158C" w:rsidRDefault="00B0325B" w:rsidP="00B0325B">
      <w:pPr>
        <w:ind w:left="720" w:hanging="720"/>
      </w:pPr>
    </w:p>
    <w:sectPr w:rsidR="00B0325B" w:rsidRPr="007F158C" w:rsidSect="0048468F">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5DC" w:rsidRDefault="001F55DC" w:rsidP="003E1A0C">
      <w:pPr>
        <w:spacing w:after="0" w:line="240" w:lineRule="auto"/>
      </w:pPr>
      <w:r>
        <w:separator/>
      </w:r>
    </w:p>
  </w:endnote>
  <w:endnote w:type="continuationSeparator" w:id="0">
    <w:p w:rsidR="001F55DC" w:rsidRDefault="001F55DC" w:rsidP="003E1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5DC" w:rsidRDefault="001F55DC" w:rsidP="003E1A0C">
      <w:pPr>
        <w:spacing w:after="0" w:line="240" w:lineRule="auto"/>
      </w:pPr>
      <w:r>
        <w:separator/>
      </w:r>
    </w:p>
  </w:footnote>
  <w:footnote w:type="continuationSeparator" w:id="0">
    <w:p w:rsidR="001F55DC" w:rsidRDefault="001F55DC" w:rsidP="003E1A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3120"/>
      <w:gridCol w:w="3121"/>
      <w:gridCol w:w="3119"/>
    </w:tblGrid>
    <w:tr w:rsidR="003E1A0C" w:rsidRPr="003E1A0C">
      <w:trPr>
        <w:trHeight w:val="720"/>
      </w:trPr>
      <w:tc>
        <w:tcPr>
          <w:tcW w:w="1667" w:type="pct"/>
        </w:tcPr>
        <w:p w:rsidR="003E1A0C" w:rsidRPr="003E1A0C" w:rsidRDefault="00D05D3E">
          <w:pPr>
            <w:pStyle w:val="Header"/>
            <w:tabs>
              <w:tab w:val="clear" w:pos="4680"/>
              <w:tab w:val="clear" w:pos="9360"/>
            </w:tabs>
          </w:pPr>
          <w:r w:rsidRPr="003E1A0C">
            <w:t>CORRECTIONAL HEALTHCARE</w:t>
          </w:r>
        </w:p>
      </w:tc>
      <w:tc>
        <w:tcPr>
          <w:tcW w:w="1667" w:type="pct"/>
        </w:tcPr>
        <w:p w:rsidR="003E1A0C" w:rsidRPr="003E1A0C" w:rsidRDefault="003E1A0C">
          <w:pPr>
            <w:pStyle w:val="Header"/>
            <w:tabs>
              <w:tab w:val="clear" w:pos="4680"/>
              <w:tab w:val="clear" w:pos="9360"/>
            </w:tabs>
            <w:jc w:val="center"/>
          </w:pPr>
        </w:p>
      </w:tc>
      <w:tc>
        <w:tcPr>
          <w:tcW w:w="1666" w:type="pct"/>
        </w:tcPr>
        <w:p w:rsidR="003E1A0C" w:rsidRPr="003E1A0C" w:rsidRDefault="003E1A0C">
          <w:pPr>
            <w:pStyle w:val="Header"/>
            <w:tabs>
              <w:tab w:val="clear" w:pos="4680"/>
              <w:tab w:val="clear" w:pos="9360"/>
            </w:tabs>
            <w:jc w:val="right"/>
          </w:pPr>
          <w:r w:rsidRPr="003E1A0C">
            <w:rPr>
              <w:sz w:val="24"/>
              <w:szCs w:val="24"/>
            </w:rPr>
            <w:fldChar w:fldCharType="begin"/>
          </w:r>
          <w:r w:rsidRPr="003E1A0C">
            <w:rPr>
              <w:sz w:val="24"/>
              <w:szCs w:val="24"/>
            </w:rPr>
            <w:instrText xml:space="preserve"> PAGE   \* MERGEFORMAT </w:instrText>
          </w:r>
          <w:r w:rsidRPr="003E1A0C">
            <w:rPr>
              <w:sz w:val="24"/>
              <w:szCs w:val="24"/>
            </w:rPr>
            <w:fldChar w:fldCharType="separate"/>
          </w:r>
          <w:r w:rsidR="0064796A">
            <w:rPr>
              <w:noProof/>
              <w:sz w:val="24"/>
              <w:szCs w:val="24"/>
            </w:rPr>
            <w:t>11</w:t>
          </w:r>
          <w:r w:rsidRPr="003E1A0C">
            <w:rPr>
              <w:sz w:val="24"/>
              <w:szCs w:val="24"/>
            </w:rPr>
            <w:fldChar w:fldCharType="end"/>
          </w:r>
        </w:p>
      </w:tc>
    </w:tr>
  </w:tbl>
  <w:p w:rsidR="003E1A0C" w:rsidRDefault="003E1A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68F" w:rsidRDefault="0048468F">
    <w:pPr>
      <w:pStyle w:val="Header"/>
    </w:pPr>
    <w:r>
      <w:t>Running head: CORRECTIONAL HEALTHCARE</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58C"/>
    <w:rsid w:val="000508C8"/>
    <w:rsid w:val="00121344"/>
    <w:rsid w:val="001D660E"/>
    <w:rsid w:val="001E188B"/>
    <w:rsid w:val="001E244B"/>
    <w:rsid w:val="001E2958"/>
    <w:rsid w:val="001F374F"/>
    <w:rsid w:val="001F55DC"/>
    <w:rsid w:val="002446AC"/>
    <w:rsid w:val="00305C7C"/>
    <w:rsid w:val="003E1A0C"/>
    <w:rsid w:val="003F506B"/>
    <w:rsid w:val="0048468F"/>
    <w:rsid w:val="005F5120"/>
    <w:rsid w:val="0064796A"/>
    <w:rsid w:val="007A0DC0"/>
    <w:rsid w:val="007F158C"/>
    <w:rsid w:val="00813E30"/>
    <w:rsid w:val="008617A5"/>
    <w:rsid w:val="008C3A8C"/>
    <w:rsid w:val="009404D6"/>
    <w:rsid w:val="00A22978"/>
    <w:rsid w:val="00AE4A86"/>
    <w:rsid w:val="00B0325B"/>
    <w:rsid w:val="00BC3520"/>
    <w:rsid w:val="00C07CDE"/>
    <w:rsid w:val="00D05D3E"/>
    <w:rsid w:val="00D41F41"/>
    <w:rsid w:val="00E9180C"/>
    <w:rsid w:val="00ED3EBD"/>
    <w:rsid w:val="00F24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325B"/>
    <w:rPr>
      <w:color w:val="0563C1" w:themeColor="hyperlink"/>
      <w:u w:val="single"/>
    </w:rPr>
  </w:style>
  <w:style w:type="paragraph" w:styleId="Header">
    <w:name w:val="header"/>
    <w:basedOn w:val="Normal"/>
    <w:link w:val="HeaderChar"/>
    <w:uiPriority w:val="99"/>
    <w:unhideWhenUsed/>
    <w:rsid w:val="003E1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A0C"/>
  </w:style>
  <w:style w:type="paragraph" w:styleId="Footer">
    <w:name w:val="footer"/>
    <w:basedOn w:val="Normal"/>
    <w:link w:val="FooterChar"/>
    <w:uiPriority w:val="99"/>
    <w:unhideWhenUsed/>
    <w:rsid w:val="003E1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A0C"/>
  </w:style>
  <w:style w:type="table" w:customStyle="1" w:styleId="TableGrid1">
    <w:name w:val="Table Grid1"/>
    <w:basedOn w:val="TableNormal"/>
    <w:next w:val="TableGrid"/>
    <w:uiPriority w:val="39"/>
    <w:rsid w:val="003E1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E1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8617A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325B"/>
    <w:rPr>
      <w:color w:val="0563C1" w:themeColor="hyperlink"/>
      <w:u w:val="single"/>
    </w:rPr>
  </w:style>
  <w:style w:type="paragraph" w:styleId="Header">
    <w:name w:val="header"/>
    <w:basedOn w:val="Normal"/>
    <w:link w:val="HeaderChar"/>
    <w:uiPriority w:val="99"/>
    <w:unhideWhenUsed/>
    <w:rsid w:val="003E1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A0C"/>
  </w:style>
  <w:style w:type="paragraph" w:styleId="Footer">
    <w:name w:val="footer"/>
    <w:basedOn w:val="Normal"/>
    <w:link w:val="FooterChar"/>
    <w:uiPriority w:val="99"/>
    <w:unhideWhenUsed/>
    <w:rsid w:val="003E1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A0C"/>
  </w:style>
  <w:style w:type="table" w:customStyle="1" w:styleId="TableGrid1">
    <w:name w:val="Table Grid1"/>
    <w:basedOn w:val="TableNormal"/>
    <w:next w:val="TableGrid"/>
    <w:uiPriority w:val="39"/>
    <w:rsid w:val="003E1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E1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8617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og.org/Clinical-Guidance-and-Publications/Committee-Opinions/Committee-on-Health-Care-for-Underserved-Women/Health-Care-for-Pregnant-and-Postpartum-Incarcerated-Women-and-Adolescent-Females?IsMobileSet=false" TargetMode="External"/><Relationship Id="rId13" Type="http://schemas.openxmlformats.org/officeDocument/2006/relationships/hyperlink" Target="https://www.ncchc.org/womens-health-car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bjs.gov/content/pub/pdf/mpp.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zproxy.umuc.edu/login?url=http://search.ebscohost.com.ezproxy.umuc.edu/login.aspx?direct=true&amp;db=mth&amp;AN=28144787&amp;site=eds-live&amp;scope=sit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amples.jbpub.com/9781284074611/Chapter2.pdf" TargetMode="External"/><Relationship Id="rId4" Type="http://schemas.openxmlformats.org/officeDocument/2006/relationships/settings" Target="settings.xml"/><Relationship Id="rId9" Type="http://schemas.openxmlformats.org/officeDocument/2006/relationships/hyperlink" Target="http://ezproxy.umuc.edu/login?url=http://search.ebscohost.com.ezproxy.umuc.edu/login.aspx?direct=true&amp;db=i3h&amp;AN=130815854&amp;site=eds-live&amp;scope=sit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620B71F-C9AE-4639-A46F-F8B670419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13</Pages>
  <Words>3512</Words>
  <Characters>20020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Sumner</dc:creator>
  <cp:keywords/>
  <dc:description/>
  <cp:lastModifiedBy>Windows User</cp:lastModifiedBy>
  <cp:revision>3</cp:revision>
  <dcterms:created xsi:type="dcterms:W3CDTF">2019-03-09T13:56:00Z</dcterms:created>
  <dcterms:modified xsi:type="dcterms:W3CDTF">2019-03-09T15:39:00Z</dcterms:modified>
</cp:coreProperties>
</file>